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3E7" w:rsidRDefault="005B33E7" w:rsidP="005B33E7">
      <w:pPr>
        <w:pStyle w:val="Nzev"/>
        <w:jc w:val="center"/>
        <w:rPr>
          <w:b/>
        </w:rPr>
      </w:pPr>
      <w:bookmarkStart w:id="0" w:name="_Toc147853956"/>
      <w:bookmarkStart w:id="1" w:name="_Toc288485687"/>
      <w:bookmarkStart w:id="2" w:name="_GoBack"/>
      <w:bookmarkEnd w:id="2"/>
      <w:r w:rsidRPr="005B33E7">
        <w:rPr>
          <w:b/>
        </w:rPr>
        <w:t xml:space="preserve">Zápis z jednání </w:t>
      </w:r>
    </w:p>
    <w:p w:rsidR="007963C6" w:rsidRPr="007963C6" w:rsidRDefault="007963C6" w:rsidP="007963C6"/>
    <w:tbl>
      <w:tblPr>
        <w:tblW w:w="474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  <w:gridCol w:w="224"/>
        <w:gridCol w:w="6392"/>
      </w:tblGrid>
      <w:tr w:rsidR="005B33E7" w:rsidRPr="006B205A" w:rsidTr="005B33E7">
        <w:trPr>
          <w:cantSplit/>
          <w:trHeight w:val="278"/>
        </w:trPr>
        <w:tc>
          <w:tcPr>
            <w:tcW w:w="23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33E7" w:rsidRPr="006B205A" w:rsidRDefault="005B33E7" w:rsidP="005B33E7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33E7" w:rsidRPr="006B205A" w:rsidRDefault="005B33E7" w:rsidP="005B33E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3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33E7" w:rsidRPr="006B205A" w:rsidRDefault="005B33E7" w:rsidP="005B33E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B205A">
              <w:rPr>
                <w:rFonts w:asciiTheme="minorHAnsi" w:hAnsiTheme="minorHAnsi" w:cstheme="minorHAnsi"/>
                <w:b/>
              </w:rPr>
              <w:t>Komise pro spolky a granty RMČ Čakovice</w:t>
            </w:r>
          </w:p>
        </w:tc>
      </w:tr>
      <w:tr w:rsidR="005B33E7" w:rsidRPr="006B205A" w:rsidTr="005B33E7">
        <w:trPr>
          <w:cantSplit/>
          <w:trHeight w:val="278"/>
        </w:trPr>
        <w:tc>
          <w:tcPr>
            <w:tcW w:w="2355" w:type="dxa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5B33E7" w:rsidRPr="006B205A" w:rsidRDefault="005B33E7" w:rsidP="00B53A4E">
            <w:pPr>
              <w:spacing w:after="0"/>
              <w:rPr>
                <w:rFonts w:asciiTheme="minorHAnsi" w:hAnsiTheme="minorHAnsi" w:cstheme="minorHAnsi"/>
              </w:rPr>
            </w:pPr>
            <w:r w:rsidRPr="006B205A">
              <w:rPr>
                <w:rFonts w:asciiTheme="minorHAnsi" w:hAnsiTheme="minorHAnsi" w:cstheme="minorHAnsi"/>
              </w:rPr>
              <w:t>Zpracoval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33E7" w:rsidRPr="006B205A" w:rsidRDefault="005B33E7" w:rsidP="00B53A4E">
            <w:pPr>
              <w:spacing w:after="0"/>
              <w:rPr>
                <w:rFonts w:asciiTheme="minorHAnsi" w:hAnsiTheme="minorHAnsi" w:cstheme="minorHAnsi"/>
              </w:rPr>
            </w:pPr>
            <w:r w:rsidRPr="006B205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5B33E7" w:rsidRPr="006B205A" w:rsidRDefault="005B33E7" w:rsidP="00B53A4E">
            <w:pPr>
              <w:spacing w:after="0"/>
              <w:ind w:left="-68" w:firstLine="68"/>
              <w:rPr>
                <w:rFonts w:asciiTheme="minorHAnsi" w:hAnsiTheme="minorHAnsi" w:cstheme="minorHAnsi"/>
                <w:b/>
              </w:rPr>
            </w:pPr>
            <w:r w:rsidRPr="006B205A">
              <w:rPr>
                <w:rFonts w:asciiTheme="minorHAnsi" w:hAnsiTheme="minorHAnsi" w:cstheme="minorHAnsi"/>
                <w:b/>
              </w:rPr>
              <w:t>Michal Seidl</w:t>
            </w:r>
          </w:p>
        </w:tc>
      </w:tr>
      <w:tr w:rsidR="005B33E7" w:rsidRPr="006B205A" w:rsidTr="005B33E7">
        <w:trPr>
          <w:cantSplit/>
          <w:trHeight w:val="278"/>
        </w:trPr>
        <w:tc>
          <w:tcPr>
            <w:tcW w:w="2355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B33E7" w:rsidRPr="006B205A" w:rsidRDefault="005B33E7" w:rsidP="00B53A4E">
            <w:pPr>
              <w:spacing w:after="0"/>
              <w:rPr>
                <w:rFonts w:asciiTheme="minorHAnsi" w:hAnsiTheme="minorHAnsi" w:cstheme="minorHAnsi"/>
              </w:rPr>
            </w:pPr>
            <w:r w:rsidRPr="006B205A">
              <w:rPr>
                <w:rFonts w:asciiTheme="minorHAnsi" w:hAnsiTheme="minorHAnsi" w:cstheme="minorHAnsi"/>
              </w:rPr>
              <w:t>Datum</w:t>
            </w:r>
            <w:r w:rsidR="007963C6">
              <w:rPr>
                <w:rFonts w:asciiTheme="minorHAnsi" w:hAnsiTheme="minorHAnsi" w:cstheme="minorHAnsi"/>
              </w:rPr>
              <w:t xml:space="preserve"> jednání</w:t>
            </w:r>
          </w:p>
        </w:tc>
        <w:tc>
          <w:tcPr>
            <w:tcW w:w="22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B33E7" w:rsidRPr="006B205A" w:rsidRDefault="005B33E7" w:rsidP="00B53A4E">
            <w:pPr>
              <w:spacing w:after="0"/>
              <w:rPr>
                <w:rFonts w:asciiTheme="minorHAnsi" w:hAnsiTheme="minorHAnsi" w:cstheme="minorHAnsi"/>
              </w:rPr>
            </w:pPr>
            <w:r w:rsidRPr="006B205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39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33E7" w:rsidRPr="006B205A" w:rsidRDefault="006C497C" w:rsidP="006C497C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18</w:t>
            </w:r>
            <w:r w:rsidR="007963C6" w:rsidRPr="006B205A">
              <w:rPr>
                <w:rFonts w:asciiTheme="minorHAnsi" w:hAnsiTheme="minorHAnsi" w:cstheme="minorHAnsi"/>
                <w:b/>
              </w:rPr>
              <w:t xml:space="preserve">. </w:t>
            </w:r>
            <w:r>
              <w:rPr>
                <w:rFonts w:asciiTheme="minorHAnsi" w:hAnsiTheme="minorHAnsi" w:cstheme="minorHAnsi"/>
                <w:b/>
              </w:rPr>
              <w:t>11</w:t>
            </w:r>
            <w:r w:rsidR="007963C6" w:rsidRPr="006B205A">
              <w:rPr>
                <w:rFonts w:asciiTheme="minorHAnsi" w:hAnsiTheme="minorHAnsi" w:cstheme="minorHAnsi"/>
                <w:b/>
              </w:rPr>
              <w:t>. 2019</w:t>
            </w:r>
          </w:p>
        </w:tc>
      </w:tr>
    </w:tbl>
    <w:p w:rsidR="005B33E7" w:rsidRPr="006B205A" w:rsidRDefault="005B33E7" w:rsidP="005B33E7">
      <w:pPr>
        <w:spacing w:after="0"/>
        <w:rPr>
          <w:rFonts w:asciiTheme="minorHAnsi" w:hAnsiTheme="minorHAnsi" w:cstheme="minorHAnsi"/>
          <w:noProof/>
        </w:rPr>
      </w:pPr>
    </w:p>
    <w:p w:rsidR="005B33E7" w:rsidRPr="006B205A" w:rsidRDefault="005B33E7" w:rsidP="005B33E7">
      <w:pPr>
        <w:spacing w:after="40"/>
        <w:ind w:left="-70"/>
        <w:rPr>
          <w:rFonts w:asciiTheme="minorHAnsi" w:hAnsiTheme="minorHAnsi" w:cstheme="minorHAnsi"/>
          <w:b/>
          <w:noProof/>
        </w:rPr>
      </w:pPr>
      <w:r w:rsidRPr="006B205A">
        <w:rPr>
          <w:rFonts w:asciiTheme="minorHAnsi" w:hAnsiTheme="minorHAnsi" w:cstheme="minorHAnsi"/>
          <w:b/>
          <w:noProof/>
        </w:rPr>
        <w:t>Seznam účastníků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308"/>
        <w:gridCol w:w="423"/>
        <w:gridCol w:w="4308"/>
      </w:tblGrid>
      <w:tr w:rsidR="005B33E7" w:rsidRPr="006B205A" w:rsidTr="00B53A4E">
        <w:trPr>
          <w:cantSplit/>
          <w:trHeight w:val="284"/>
          <w:jc w:val="center"/>
        </w:trPr>
        <w:tc>
          <w:tcPr>
            <w:tcW w:w="9061" w:type="dxa"/>
            <w:gridSpan w:val="4"/>
            <w:shd w:val="clear" w:color="auto" w:fill="323E4F" w:themeFill="text2" w:themeFillShade="BF"/>
            <w:vAlign w:val="center"/>
          </w:tcPr>
          <w:p w:rsidR="005B33E7" w:rsidRPr="006B205A" w:rsidRDefault="005B33E7" w:rsidP="006B205A">
            <w:pPr>
              <w:spacing w:after="0"/>
              <w:rPr>
                <w:b/>
                <w:noProof/>
                <w:color w:val="FFFFFF" w:themeColor="background1"/>
              </w:rPr>
            </w:pPr>
            <w:r w:rsidRPr="006B205A">
              <w:rPr>
                <w:b/>
                <w:noProof/>
                <w:color w:val="FFFFFF" w:themeColor="background1"/>
              </w:rPr>
              <w:t>Členové komise                                                                   Hosté</w:t>
            </w:r>
          </w:p>
        </w:tc>
      </w:tr>
      <w:tr w:rsidR="005B33E7" w:rsidRPr="006B205A" w:rsidTr="00B53A4E">
        <w:trPr>
          <w:cantSplit/>
          <w:trHeight w:val="284"/>
          <w:jc w:val="center"/>
        </w:trPr>
        <w:tc>
          <w:tcPr>
            <w:tcW w:w="412" w:type="dxa"/>
            <w:vAlign w:val="center"/>
          </w:tcPr>
          <w:p w:rsidR="005B33E7" w:rsidRPr="006B205A" w:rsidRDefault="005B33E7" w:rsidP="00B53A4E">
            <w:pPr>
              <w:pStyle w:val="Zhlav"/>
              <w:jc w:val="center"/>
              <w:rPr>
                <w:rFonts w:asciiTheme="minorHAnsi" w:hAnsiTheme="minorHAnsi" w:cstheme="minorHAnsi"/>
                <w:noProof/>
              </w:rPr>
            </w:pPr>
            <w:r w:rsidRPr="006B205A">
              <w:rPr>
                <w:rFonts w:asciiTheme="minorHAnsi" w:hAnsiTheme="minorHAnsi" w:cstheme="minorHAnsi"/>
                <w:noProof/>
              </w:rPr>
              <w:sym w:font="Wingdings 2" w:char="F052"/>
            </w:r>
          </w:p>
        </w:tc>
        <w:tc>
          <w:tcPr>
            <w:tcW w:w="4122" w:type="dxa"/>
            <w:vAlign w:val="center"/>
          </w:tcPr>
          <w:p w:rsidR="005B33E7" w:rsidRPr="006B205A" w:rsidRDefault="007963C6" w:rsidP="00B53A4E">
            <w:pPr>
              <w:spacing w:after="0"/>
            </w:pPr>
            <w:r w:rsidRPr="006B205A">
              <w:t>Jan Kantner</w:t>
            </w:r>
          </w:p>
        </w:tc>
        <w:tc>
          <w:tcPr>
            <w:tcW w:w="405" w:type="dxa"/>
            <w:vAlign w:val="center"/>
          </w:tcPr>
          <w:p w:rsidR="005B33E7" w:rsidRPr="006B205A" w:rsidRDefault="005B33E7" w:rsidP="00B53A4E">
            <w:pPr>
              <w:pStyle w:val="Zhlav"/>
              <w:jc w:val="center"/>
              <w:rPr>
                <w:rFonts w:asciiTheme="minorHAnsi" w:hAnsiTheme="minorHAnsi" w:cstheme="minorHAnsi"/>
                <w:noProof/>
              </w:rPr>
            </w:pPr>
            <w:r w:rsidRPr="006B205A">
              <w:rPr>
                <w:rFonts w:asciiTheme="minorHAnsi" w:hAnsiTheme="minorHAnsi" w:cstheme="minorHAnsi"/>
                <w:noProof/>
              </w:rPr>
              <w:sym w:font="Wingdings 2" w:char="F052"/>
            </w:r>
          </w:p>
        </w:tc>
        <w:tc>
          <w:tcPr>
            <w:tcW w:w="4122" w:type="dxa"/>
            <w:vAlign w:val="center"/>
          </w:tcPr>
          <w:p w:rsidR="005B33E7" w:rsidRPr="006B205A" w:rsidRDefault="005B33E7" w:rsidP="00B53A4E">
            <w:pPr>
              <w:spacing w:after="0"/>
              <w:rPr>
                <w:noProof/>
              </w:rPr>
            </w:pPr>
            <w:r w:rsidRPr="006B205A">
              <w:rPr>
                <w:noProof/>
              </w:rPr>
              <w:t>Kateřina Arnotová - místostarostka</w:t>
            </w:r>
          </w:p>
        </w:tc>
      </w:tr>
      <w:tr w:rsidR="005B33E7" w:rsidRPr="006B205A" w:rsidTr="00B53A4E">
        <w:trPr>
          <w:cantSplit/>
          <w:trHeight w:val="284"/>
          <w:jc w:val="center"/>
        </w:trPr>
        <w:tc>
          <w:tcPr>
            <w:tcW w:w="412" w:type="dxa"/>
            <w:vAlign w:val="center"/>
          </w:tcPr>
          <w:p w:rsidR="005B33E7" w:rsidRPr="006B205A" w:rsidRDefault="007963C6" w:rsidP="00B53A4E">
            <w:pPr>
              <w:pStyle w:val="Zhlav"/>
              <w:jc w:val="center"/>
              <w:rPr>
                <w:rFonts w:asciiTheme="minorHAnsi" w:hAnsiTheme="minorHAnsi" w:cstheme="minorHAnsi"/>
                <w:noProof/>
              </w:rPr>
            </w:pPr>
            <w:r w:rsidRPr="006B205A">
              <w:rPr>
                <w:rFonts w:asciiTheme="minorHAnsi" w:hAnsiTheme="minorHAnsi" w:cstheme="minorHAnsi"/>
                <w:noProof/>
              </w:rPr>
              <w:sym w:font="Wingdings 2" w:char="F053"/>
            </w:r>
          </w:p>
        </w:tc>
        <w:tc>
          <w:tcPr>
            <w:tcW w:w="4122" w:type="dxa"/>
            <w:vAlign w:val="center"/>
          </w:tcPr>
          <w:p w:rsidR="005B33E7" w:rsidRPr="006B205A" w:rsidRDefault="007963C6" w:rsidP="00B53A4E">
            <w:pPr>
              <w:spacing w:after="0"/>
            </w:pPr>
            <w:r w:rsidRPr="006B205A">
              <w:t>Pavel Kott</w:t>
            </w:r>
          </w:p>
        </w:tc>
        <w:tc>
          <w:tcPr>
            <w:tcW w:w="405" w:type="dxa"/>
            <w:vAlign w:val="center"/>
          </w:tcPr>
          <w:p w:rsidR="005B33E7" w:rsidRPr="006B205A" w:rsidRDefault="005B33E7" w:rsidP="00B53A4E">
            <w:pPr>
              <w:pStyle w:val="Zhlav"/>
              <w:jc w:val="center"/>
              <w:rPr>
                <w:rFonts w:asciiTheme="minorHAnsi" w:hAnsiTheme="minorHAnsi" w:cstheme="minorHAnsi"/>
                <w:noProof/>
              </w:rPr>
            </w:pPr>
            <w:r w:rsidRPr="006B205A">
              <w:rPr>
                <w:rFonts w:asciiTheme="minorHAnsi" w:hAnsiTheme="minorHAnsi" w:cstheme="minorHAnsi"/>
                <w:noProof/>
              </w:rPr>
              <w:sym w:font="Wingdings 2" w:char="F052"/>
            </w:r>
          </w:p>
        </w:tc>
        <w:tc>
          <w:tcPr>
            <w:tcW w:w="4122" w:type="dxa"/>
            <w:vAlign w:val="center"/>
          </w:tcPr>
          <w:p w:rsidR="005B33E7" w:rsidRPr="006B205A" w:rsidRDefault="005B33E7" w:rsidP="00B53A4E">
            <w:pPr>
              <w:spacing w:after="0"/>
              <w:rPr>
                <w:noProof/>
              </w:rPr>
            </w:pPr>
            <w:r w:rsidRPr="006B205A">
              <w:rPr>
                <w:noProof/>
              </w:rPr>
              <w:t>Petr Novák - radní</w:t>
            </w:r>
          </w:p>
        </w:tc>
      </w:tr>
      <w:tr w:rsidR="005B33E7" w:rsidRPr="006B205A" w:rsidTr="00B53A4E">
        <w:trPr>
          <w:cantSplit/>
          <w:trHeight w:val="284"/>
          <w:jc w:val="center"/>
        </w:trPr>
        <w:tc>
          <w:tcPr>
            <w:tcW w:w="412" w:type="dxa"/>
            <w:vAlign w:val="center"/>
          </w:tcPr>
          <w:p w:rsidR="005B33E7" w:rsidRPr="006B205A" w:rsidRDefault="005B33E7" w:rsidP="00B53A4E">
            <w:pPr>
              <w:pStyle w:val="Zhlav"/>
              <w:jc w:val="center"/>
              <w:rPr>
                <w:rFonts w:asciiTheme="minorHAnsi" w:hAnsiTheme="minorHAnsi" w:cstheme="minorHAnsi"/>
                <w:noProof/>
              </w:rPr>
            </w:pPr>
            <w:r w:rsidRPr="006B205A">
              <w:rPr>
                <w:rFonts w:asciiTheme="minorHAnsi" w:hAnsiTheme="minorHAnsi" w:cstheme="minorHAnsi"/>
                <w:noProof/>
              </w:rPr>
              <w:sym w:font="Wingdings 2" w:char="F052"/>
            </w:r>
          </w:p>
        </w:tc>
        <w:tc>
          <w:tcPr>
            <w:tcW w:w="4122" w:type="dxa"/>
            <w:vAlign w:val="center"/>
          </w:tcPr>
          <w:p w:rsidR="005B33E7" w:rsidRPr="006B205A" w:rsidRDefault="007963C6" w:rsidP="00B53A4E">
            <w:pPr>
              <w:spacing w:after="0"/>
            </w:pPr>
            <w:r w:rsidRPr="006B205A">
              <w:t>Michaela Kubernátová</w:t>
            </w:r>
          </w:p>
        </w:tc>
        <w:tc>
          <w:tcPr>
            <w:tcW w:w="405" w:type="dxa"/>
            <w:vAlign w:val="center"/>
          </w:tcPr>
          <w:p w:rsidR="005B33E7" w:rsidRPr="006B205A" w:rsidRDefault="005B33E7" w:rsidP="00B53A4E">
            <w:pPr>
              <w:pStyle w:val="Zhlav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4122" w:type="dxa"/>
            <w:vAlign w:val="center"/>
          </w:tcPr>
          <w:p w:rsidR="005B33E7" w:rsidRPr="006B205A" w:rsidRDefault="005B33E7" w:rsidP="00B53A4E">
            <w:pPr>
              <w:spacing w:after="0"/>
              <w:rPr>
                <w:noProof/>
              </w:rPr>
            </w:pPr>
          </w:p>
        </w:tc>
      </w:tr>
      <w:tr w:rsidR="005B33E7" w:rsidRPr="006B205A" w:rsidTr="00B53A4E">
        <w:trPr>
          <w:cantSplit/>
          <w:trHeight w:val="284"/>
          <w:jc w:val="center"/>
        </w:trPr>
        <w:tc>
          <w:tcPr>
            <w:tcW w:w="412" w:type="dxa"/>
            <w:vAlign w:val="center"/>
          </w:tcPr>
          <w:p w:rsidR="005B33E7" w:rsidRPr="006B205A" w:rsidRDefault="007963C6" w:rsidP="00B53A4E">
            <w:pPr>
              <w:pStyle w:val="Zhlav"/>
              <w:jc w:val="center"/>
              <w:rPr>
                <w:rFonts w:asciiTheme="minorHAnsi" w:hAnsiTheme="minorHAnsi" w:cstheme="minorHAnsi"/>
                <w:noProof/>
              </w:rPr>
            </w:pPr>
            <w:r w:rsidRPr="006B205A">
              <w:rPr>
                <w:rFonts w:asciiTheme="minorHAnsi" w:hAnsiTheme="minorHAnsi" w:cstheme="minorHAnsi"/>
                <w:noProof/>
              </w:rPr>
              <w:sym w:font="Wingdings 2" w:char="F052"/>
            </w:r>
          </w:p>
        </w:tc>
        <w:tc>
          <w:tcPr>
            <w:tcW w:w="4122" w:type="dxa"/>
            <w:vAlign w:val="center"/>
          </w:tcPr>
          <w:p w:rsidR="005B33E7" w:rsidRPr="006B205A" w:rsidRDefault="007963C6" w:rsidP="005B33E7">
            <w:pPr>
              <w:spacing w:after="0"/>
            </w:pPr>
            <w:r w:rsidRPr="006B205A">
              <w:t>Michal Seidl</w:t>
            </w:r>
          </w:p>
        </w:tc>
        <w:tc>
          <w:tcPr>
            <w:tcW w:w="405" w:type="dxa"/>
            <w:vAlign w:val="center"/>
          </w:tcPr>
          <w:p w:rsidR="005B33E7" w:rsidRPr="006B205A" w:rsidRDefault="005B33E7" w:rsidP="00B53A4E">
            <w:pPr>
              <w:pStyle w:val="Zhlav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4122" w:type="dxa"/>
            <w:vAlign w:val="center"/>
          </w:tcPr>
          <w:p w:rsidR="005B33E7" w:rsidRPr="006B205A" w:rsidRDefault="005B33E7" w:rsidP="00B53A4E">
            <w:pPr>
              <w:spacing w:after="0"/>
              <w:rPr>
                <w:noProof/>
              </w:rPr>
            </w:pPr>
          </w:p>
        </w:tc>
      </w:tr>
      <w:tr w:rsidR="005B33E7" w:rsidRPr="006B205A" w:rsidTr="00B53A4E">
        <w:trPr>
          <w:cantSplit/>
          <w:trHeight w:val="284"/>
          <w:jc w:val="center"/>
        </w:trPr>
        <w:tc>
          <w:tcPr>
            <w:tcW w:w="412" w:type="dxa"/>
            <w:vAlign w:val="center"/>
          </w:tcPr>
          <w:p w:rsidR="005B33E7" w:rsidRPr="006B205A" w:rsidRDefault="005B33E7" w:rsidP="00B53A4E">
            <w:pPr>
              <w:pStyle w:val="Zhlav"/>
              <w:jc w:val="center"/>
              <w:rPr>
                <w:rFonts w:asciiTheme="minorHAnsi" w:hAnsiTheme="minorHAnsi" w:cstheme="minorHAnsi"/>
                <w:noProof/>
              </w:rPr>
            </w:pPr>
            <w:r w:rsidRPr="006B205A">
              <w:rPr>
                <w:rFonts w:asciiTheme="minorHAnsi" w:hAnsiTheme="minorHAnsi" w:cstheme="minorHAnsi"/>
                <w:noProof/>
              </w:rPr>
              <w:sym w:font="Wingdings 2" w:char="F052"/>
            </w:r>
          </w:p>
        </w:tc>
        <w:tc>
          <w:tcPr>
            <w:tcW w:w="4122" w:type="dxa"/>
            <w:vAlign w:val="center"/>
          </w:tcPr>
          <w:p w:rsidR="005B33E7" w:rsidRPr="006B205A" w:rsidRDefault="007963C6" w:rsidP="007963C6">
            <w:pPr>
              <w:spacing w:after="0"/>
            </w:pPr>
            <w:r w:rsidRPr="006B205A">
              <w:t>Martin Slavík</w:t>
            </w:r>
          </w:p>
        </w:tc>
        <w:tc>
          <w:tcPr>
            <w:tcW w:w="405" w:type="dxa"/>
            <w:vAlign w:val="center"/>
          </w:tcPr>
          <w:p w:rsidR="005B33E7" w:rsidRPr="006B205A" w:rsidRDefault="005B33E7" w:rsidP="00B53A4E">
            <w:pPr>
              <w:pStyle w:val="Zhlav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4122" w:type="dxa"/>
            <w:vAlign w:val="center"/>
          </w:tcPr>
          <w:p w:rsidR="005B33E7" w:rsidRPr="006B205A" w:rsidRDefault="005B33E7" w:rsidP="00B53A4E">
            <w:pPr>
              <w:spacing w:after="0"/>
              <w:rPr>
                <w:noProof/>
              </w:rPr>
            </w:pPr>
          </w:p>
        </w:tc>
      </w:tr>
      <w:tr w:rsidR="005B33E7" w:rsidRPr="006B205A" w:rsidTr="00B53A4E">
        <w:trPr>
          <w:cantSplit/>
          <w:trHeight w:val="284"/>
          <w:jc w:val="center"/>
        </w:trPr>
        <w:tc>
          <w:tcPr>
            <w:tcW w:w="412" w:type="dxa"/>
            <w:vAlign w:val="center"/>
          </w:tcPr>
          <w:p w:rsidR="005B33E7" w:rsidRPr="006B205A" w:rsidRDefault="007963C6" w:rsidP="00B53A4E">
            <w:pPr>
              <w:pStyle w:val="Zhlav"/>
              <w:jc w:val="center"/>
              <w:rPr>
                <w:rFonts w:asciiTheme="minorHAnsi" w:hAnsiTheme="minorHAnsi" w:cstheme="minorHAnsi"/>
                <w:noProof/>
              </w:rPr>
            </w:pPr>
            <w:r w:rsidRPr="006B205A">
              <w:rPr>
                <w:rFonts w:asciiTheme="minorHAnsi" w:hAnsiTheme="minorHAnsi" w:cstheme="minorHAnsi"/>
                <w:noProof/>
              </w:rPr>
              <w:sym w:font="Wingdings 2" w:char="F052"/>
            </w:r>
          </w:p>
        </w:tc>
        <w:tc>
          <w:tcPr>
            <w:tcW w:w="4122" w:type="dxa"/>
            <w:vAlign w:val="center"/>
          </w:tcPr>
          <w:p w:rsidR="005B33E7" w:rsidRPr="006B205A" w:rsidRDefault="007963C6" w:rsidP="005B33E7">
            <w:pPr>
              <w:spacing w:after="0"/>
            </w:pPr>
            <w:r w:rsidRPr="006B205A">
              <w:t>Šárka Slavíková</w:t>
            </w:r>
          </w:p>
        </w:tc>
        <w:tc>
          <w:tcPr>
            <w:tcW w:w="405" w:type="dxa"/>
            <w:vAlign w:val="center"/>
          </w:tcPr>
          <w:p w:rsidR="005B33E7" w:rsidRPr="006B205A" w:rsidRDefault="005B33E7" w:rsidP="00B53A4E">
            <w:pPr>
              <w:pStyle w:val="Zhlav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4122" w:type="dxa"/>
            <w:vAlign w:val="center"/>
          </w:tcPr>
          <w:p w:rsidR="005B33E7" w:rsidRPr="006B205A" w:rsidRDefault="005B33E7" w:rsidP="00B53A4E">
            <w:pPr>
              <w:spacing w:after="0"/>
              <w:rPr>
                <w:noProof/>
              </w:rPr>
            </w:pPr>
          </w:p>
        </w:tc>
      </w:tr>
      <w:tr w:rsidR="005B33E7" w:rsidRPr="006B205A" w:rsidTr="00B53A4E">
        <w:trPr>
          <w:cantSplit/>
          <w:trHeight w:val="284"/>
          <w:jc w:val="center"/>
        </w:trPr>
        <w:tc>
          <w:tcPr>
            <w:tcW w:w="412" w:type="dxa"/>
            <w:vAlign w:val="center"/>
          </w:tcPr>
          <w:p w:rsidR="005B33E7" w:rsidRPr="006B205A" w:rsidRDefault="006C497C" w:rsidP="00B53A4E">
            <w:pPr>
              <w:pStyle w:val="Zhlav"/>
              <w:jc w:val="center"/>
              <w:rPr>
                <w:rFonts w:asciiTheme="minorHAnsi" w:hAnsiTheme="minorHAnsi" w:cstheme="minorHAnsi"/>
                <w:noProof/>
              </w:rPr>
            </w:pPr>
            <w:r w:rsidRPr="006B205A">
              <w:rPr>
                <w:rFonts w:asciiTheme="minorHAnsi" w:hAnsiTheme="minorHAnsi" w:cstheme="minorHAnsi"/>
                <w:noProof/>
              </w:rPr>
              <w:sym w:font="Wingdings 2" w:char="F052"/>
            </w:r>
          </w:p>
        </w:tc>
        <w:tc>
          <w:tcPr>
            <w:tcW w:w="4122" w:type="dxa"/>
            <w:vAlign w:val="center"/>
          </w:tcPr>
          <w:p w:rsidR="005B33E7" w:rsidRPr="006B205A" w:rsidRDefault="007963C6" w:rsidP="005B33E7">
            <w:pPr>
              <w:spacing w:after="0"/>
            </w:pPr>
            <w:r w:rsidRPr="006B205A">
              <w:t>Michaela Šimůnková</w:t>
            </w:r>
          </w:p>
        </w:tc>
        <w:tc>
          <w:tcPr>
            <w:tcW w:w="405" w:type="dxa"/>
            <w:vAlign w:val="center"/>
          </w:tcPr>
          <w:p w:rsidR="005B33E7" w:rsidRPr="006B205A" w:rsidRDefault="005B33E7" w:rsidP="00B53A4E">
            <w:pPr>
              <w:pStyle w:val="Zhlav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4122" w:type="dxa"/>
            <w:vAlign w:val="center"/>
          </w:tcPr>
          <w:p w:rsidR="005B33E7" w:rsidRPr="006B205A" w:rsidRDefault="005B33E7" w:rsidP="00B53A4E">
            <w:pPr>
              <w:spacing w:after="0"/>
              <w:rPr>
                <w:noProof/>
              </w:rPr>
            </w:pPr>
          </w:p>
        </w:tc>
      </w:tr>
      <w:tr w:rsidR="005B33E7" w:rsidRPr="006B205A" w:rsidTr="00B53A4E">
        <w:trPr>
          <w:cantSplit/>
          <w:trHeight w:val="284"/>
          <w:jc w:val="center"/>
        </w:trPr>
        <w:tc>
          <w:tcPr>
            <w:tcW w:w="412" w:type="dxa"/>
            <w:vAlign w:val="center"/>
          </w:tcPr>
          <w:p w:rsidR="005B33E7" w:rsidRPr="006B205A" w:rsidRDefault="007963C6" w:rsidP="00B53A4E">
            <w:pPr>
              <w:pStyle w:val="Zhlav"/>
              <w:jc w:val="center"/>
              <w:rPr>
                <w:rFonts w:asciiTheme="minorHAnsi" w:hAnsiTheme="minorHAnsi" w:cstheme="minorHAnsi"/>
                <w:noProof/>
              </w:rPr>
            </w:pPr>
            <w:r w:rsidRPr="006B205A">
              <w:rPr>
                <w:rFonts w:asciiTheme="minorHAnsi" w:hAnsiTheme="minorHAnsi" w:cstheme="minorHAnsi"/>
                <w:noProof/>
              </w:rPr>
              <w:sym w:font="Wingdings 2" w:char="F053"/>
            </w:r>
          </w:p>
        </w:tc>
        <w:tc>
          <w:tcPr>
            <w:tcW w:w="4122" w:type="dxa"/>
            <w:vAlign w:val="center"/>
          </w:tcPr>
          <w:p w:rsidR="005B33E7" w:rsidRPr="006B205A" w:rsidRDefault="007963C6" w:rsidP="005B33E7">
            <w:pPr>
              <w:spacing w:after="0"/>
            </w:pPr>
            <w:r w:rsidRPr="006B205A">
              <w:t>Jan Vecka</w:t>
            </w:r>
          </w:p>
        </w:tc>
        <w:tc>
          <w:tcPr>
            <w:tcW w:w="405" w:type="dxa"/>
            <w:vAlign w:val="center"/>
          </w:tcPr>
          <w:p w:rsidR="005B33E7" w:rsidRPr="006B205A" w:rsidRDefault="005B33E7" w:rsidP="00B53A4E">
            <w:pPr>
              <w:pStyle w:val="Zhlav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4122" w:type="dxa"/>
            <w:vAlign w:val="center"/>
          </w:tcPr>
          <w:p w:rsidR="005B33E7" w:rsidRPr="006B205A" w:rsidRDefault="005B33E7" w:rsidP="00B53A4E">
            <w:pPr>
              <w:spacing w:after="0"/>
              <w:rPr>
                <w:noProof/>
              </w:rPr>
            </w:pPr>
          </w:p>
        </w:tc>
      </w:tr>
      <w:tr w:rsidR="005B33E7" w:rsidRPr="006B205A" w:rsidTr="00B53A4E">
        <w:trPr>
          <w:cantSplit/>
          <w:trHeight w:val="284"/>
          <w:jc w:val="center"/>
        </w:trPr>
        <w:tc>
          <w:tcPr>
            <w:tcW w:w="412" w:type="dxa"/>
            <w:vAlign w:val="center"/>
          </w:tcPr>
          <w:p w:rsidR="005B33E7" w:rsidRPr="006B205A" w:rsidRDefault="006C497C" w:rsidP="00B53A4E">
            <w:pPr>
              <w:pStyle w:val="Zhlav"/>
              <w:jc w:val="center"/>
              <w:rPr>
                <w:rFonts w:asciiTheme="minorHAnsi" w:hAnsiTheme="minorHAnsi" w:cstheme="minorHAnsi"/>
                <w:noProof/>
              </w:rPr>
            </w:pPr>
            <w:r w:rsidRPr="006B205A">
              <w:rPr>
                <w:rFonts w:asciiTheme="minorHAnsi" w:hAnsiTheme="minorHAnsi" w:cstheme="minorHAnsi"/>
                <w:noProof/>
              </w:rPr>
              <w:sym w:font="Wingdings 2" w:char="F052"/>
            </w:r>
          </w:p>
        </w:tc>
        <w:tc>
          <w:tcPr>
            <w:tcW w:w="4122" w:type="dxa"/>
            <w:vAlign w:val="center"/>
          </w:tcPr>
          <w:p w:rsidR="005B33E7" w:rsidRPr="006B205A" w:rsidRDefault="005B33E7" w:rsidP="005B33E7">
            <w:pPr>
              <w:spacing w:after="0"/>
            </w:pPr>
            <w:r w:rsidRPr="006B205A">
              <w:t>Iveta Zeithamlová</w:t>
            </w:r>
          </w:p>
        </w:tc>
        <w:tc>
          <w:tcPr>
            <w:tcW w:w="405" w:type="dxa"/>
            <w:vAlign w:val="center"/>
          </w:tcPr>
          <w:p w:rsidR="005B33E7" w:rsidRPr="006B205A" w:rsidRDefault="005B33E7" w:rsidP="00B53A4E">
            <w:pPr>
              <w:pStyle w:val="Zhlav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4122" w:type="dxa"/>
            <w:vAlign w:val="center"/>
          </w:tcPr>
          <w:p w:rsidR="005B33E7" w:rsidRPr="006B205A" w:rsidRDefault="005B33E7" w:rsidP="00B53A4E">
            <w:pPr>
              <w:spacing w:after="0"/>
              <w:rPr>
                <w:noProof/>
              </w:rPr>
            </w:pPr>
          </w:p>
        </w:tc>
      </w:tr>
    </w:tbl>
    <w:p w:rsidR="005B33E7" w:rsidRPr="006B205A" w:rsidRDefault="005B33E7" w:rsidP="005B33E7">
      <w:pPr>
        <w:spacing w:before="80" w:after="0"/>
        <w:rPr>
          <w:rFonts w:asciiTheme="minorHAnsi" w:hAnsiTheme="minorHAnsi" w:cstheme="minorHAnsi"/>
          <w:b/>
          <w:noProof/>
        </w:rPr>
      </w:pPr>
      <w:r w:rsidRPr="006B205A">
        <w:rPr>
          <w:rFonts w:asciiTheme="minorHAnsi" w:hAnsiTheme="minorHAnsi" w:cstheme="minorHAnsi"/>
          <w:noProof/>
        </w:rPr>
        <w:sym w:font="Wingdings 2" w:char="F052"/>
      </w:r>
      <w:r w:rsidRPr="006B205A">
        <w:rPr>
          <w:rFonts w:asciiTheme="minorHAnsi" w:hAnsiTheme="minorHAnsi" w:cstheme="minorHAnsi"/>
          <w:noProof/>
        </w:rPr>
        <w:t xml:space="preserve"> Přítomen / </w:t>
      </w:r>
      <w:bookmarkStart w:id="3" w:name="OLE_LINK1"/>
      <w:bookmarkStart w:id="4" w:name="OLE_LINK2"/>
      <w:r w:rsidRPr="006B205A">
        <w:rPr>
          <w:rFonts w:asciiTheme="minorHAnsi" w:hAnsiTheme="minorHAnsi" w:cstheme="minorHAnsi"/>
          <w:noProof/>
        </w:rPr>
        <w:sym w:font="Wingdings 2" w:char="F053"/>
      </w:r>
      <w:bookmarkEnd w:id="3"/>
      <w:bookmarkEnd w:id="4"/>
      <w:r w:rsidRPr="006B205A">
        <w:rPr>
          <w:rFonts w:asciiTheme="minorHAnsi" w:hAnsiTheme="minorHAnsi" w:cstheme="minorHAnsi"/>
          <w:noProof/>
        </w:rPr>
        <w:t xml:space="preserve"> Nepřítomen</w:t>
      </w:r>
    </w:p>
    <w:p w:rsidR="005B33E7" w:rsidRPr="006B205A" w:rsidRDefault="005B33E7" w:rsidP="005B33E7">
      <w:pPr>
        <w:pStyle w:val="Default"/>
        <w:rPr>
          <w:b/>
          <w:sz w:val="22"/>
          <w:szCs w:val="22"/>
        </w:rPr>
      </w:pPr>
    </w:p>
    <w:p w:rsidR="005B33E7" w:rsidRPr="006B205A" w:rsidRDefault="006B205A" w:rsidP="005B33E7">
      <w:pPr>
        <w:pStyle w:val="Default"/>
        <w:rPr>
          <w:b/>
          <w:sz w:val="22"/>
          <w:szCs w:val="22"/>
        </w:rPr>
      </w:pPr>
      <w:r w:rsidRPr="006B205A">
        <w:rPr>
          <w:b/>
          <w:sz w:val="22"/>
          <w:szCs w:val="22"/>
        </w:rPr>
        <w:t>Projednávané body</w:t>
      </w:r>
    </w:p>
    <w:p w:rsidR="005B33E7" w:rsidRPr="006B205A" w:rsidRDefault="005B33E7" w:rsidP="005B33E7">
      <w:pPr>
        <w:pStyle w:val="Zkladntext"/>
        <w:ind w:left="360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:rsidR="005B33E7" w:rsidRPr="006B205A" w:rsidRDefault="005B33E7" w:rsidP="005B33E7">
      <w:pPr>
        <w:pStyle w:val="Zkladntext"/>
        <w:numPr>
          <w:ilvl w:val="0"/>
          <w:numId w:val="1"/>
        </w:numPr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6B205A">
        <w:rPr>
          <w:rFonts w:asciiTheme="minorHAnsi" w:hAnsiTheme="minorHAnsi" w:cstheme="minorHAnsi"/>
          <w:i w:val="0"/>
          <w:sz w:val="22"/>
          <w:szCs w:val="22"/>
        </w:rPr>
        <w:t xml:space="preserve">M. Seidl prezentoval </w:t>
      </w:r>
      <w:r w:rsidR="006C497C">
        <w:rPr>
          <w:rFonts w:asciiTheme="minorHAnsi" w:hAnsiTheme="minorHAnsi" w:cstheme="minorHAnsi"/>
          <w:i w:val="0"/>
          <w:sz w:val="22"/>
          <w:szCs w:val="22"/>
        </w:rPr>
        <w:t xml:space="preserve">shrnutí schůzek se spolky, které dostávají </w:t>
      </w:r>
      <w:r w:rsidR="008605E1">
        <w:rPr>
          <w:rFonts w:asciiTheme="minorHAnsi" w:hAnsiTheme="minorHAnsi" w:cstheme="minorHAnsi"/>
          <w:i w:val="0"/>
          <w:sz w:val="22"/>
          <w:szCs w:val="22"/>
        </w:rPr>
        <w:t>granty</w:t>
      </w:r>
      <w:r w:rsidR="006C497C">
        <w:rPr>
          <w:rFonts w:asciiTheme="minorHAnsi" w:hAnsiTheme="minorHAnsi" w:cstheme="minorHAnsi"/>
          <w:i w:val="0"/>
          <w:sz w:val="22"/>
          <w:szCs w:val="22"/>
        </w:rPr>
        <w:t xml:space="preserve"> od MČ Čakovice. Schůzky probíhaly od 03 do 06 2019. Detaily jsou v přiložené prezentaci.</w:t>
      </w:r>
    </w:p>
    <w:p w:rsidR="005B33E7" w:rsidRPr="006B205A" w:rsidRDefault="005B33E7" w:rsidP="005B33E7">
      <w:pPr>
        <w:pStyle w:val="Zkladntext"/>
        <w:ind w:left="360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:rsidR="005B33E7" w:rsidRPr="006B205A" w:rsidRDefault="006C497C" w:rsidP="006C497C">
      <w:pPr>
        <w:pStyle w:val="Zkladntext"/>
        <w:numPr>
          <w:ilvl w:val="0"/>
          <w:numId w:val="1"/>
        </w:numPr>
        <w:jc w:val="both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M.Seidl a K.Arnotová vysvětlili principy</w:t>
      </w:r>
      <w:r w:rsidR="006B205A" w:rsidRPr="006B205A">
        <w:rPr>
          <w:rFonts w:asciiTheme="minorHAnsi" w:hAnsiTheme="minorHAnsi" w:cstheme="minorHAnsi"/>
          <w:i w:val="0"/>
          <w:sz w:val="22"/>
          <w:szCs w:val="22"/>
        </w:rPr>
        <w:t xml:space="preserve"> nových pravidel pro udělování </w:t>
      </w:r>
      <w:r w:rsidR="008605E1">
        <w:rPr>
          <w:rFonts w:asciiTheme="minorHAnsi" w:hAnsiTheme="minorHAnsi" w:cstheme="minorHAnsi"/>
          <w:i w:val="0"/>
          <w:sz w:val="22"/>
          <w:szCs w:val="22"/>
        </w:rPr>
        <w:t>grantů</w:t>
      </w:r>
      <w:r w:rsidR="006B205A" w:rsidRPr="006B205A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i w:val="0"/>
          <w:sz w:val="22"/>
          <w:szCs w:val="22"/>
        </w:rPr>
        <w:t xml:space="preserve">spolkům v </w:t>
      </w:r>
      <w:r w:rsidR="006B205A" w:rsidRPr="006B205A">
        <w:rPr>
          <w:rFonts w:asciiTheme="minorHAnsi" w:hAnsiTheme="minorHAnsi" w:cstheme="minorHAnsi"/>
          <w:i w:val="0"/>
          <w:sz w:val="22"/>
          <w:szCs w:val="22"/>
        </w:rPr>
        <w:t>MČ Čakovice</w:t>
      </w:r>
      <w:r>
        <w:rPr>
          <w:rFonts w:asciiTheme="minorHAnsi" w:hAnsiTheme="minorHAnsi" w:cstheme="minorHAnsi"/>
          <w:i w:val="0"/>
          <w:sz w:val="22"/>
          <w:szCs w:val="22"/>
        </w:rPr>
        <w:t>, které byly schváleny RMČ Čakovice</w:t>
      </w:r>
      <w:r w:rsidR="006B205A" w:rsidRPr="006B205A">
        <w:rPr>
          <w:rFonts w:asciiTheme="minorHAnsi" w:hAnsiTheme="minorHAnsi" w:cstheme="minorHAnsi"/>
          <w:i w:val="0"/>
          <w:sz w:val="22"/>
          <w:szCs w:val="22"/>
        </w:rPr>
        <w:t xml:space="preserve">. Pravidla budou platit </w:t>
      </w:r>
      <w:r>
        <w:rPr>
          <w:rFonts w:asciiTheme="minorHAnsi" w:hAnsiTheme="minorHAnsi" w:cstheme="minorHAnsi"/>
          <w:i w:val="0"/>
          <w:sz w:val="22"/>
          <w:szCs w:val="22"/>
        </w:rPr>
        <w:t xml:space="preserve">od r. </w:t>
      </w:r>
      <w:r w:rsidR="008605E1">
        <w:rPr>
          <w:rFonts w:asciiTheme="minorHAnsi" w:hAnsiTheme="minorHAnsi" w:cstheme="minorHAnsi"/>
          <w:i w:val="0"/>
          <w:sz w:val="22"/>
          <w:szCs w:val="22"/>
        </w:rPr>
        <w:t>1. 1. 2020</w:t>
      </w:r>
      <w:r>
        <w:rPr>
          <w:rFonts w:asciiTheme="minorHAnsi" w:hAnsiTheme="minorHAnsi" w:cstheme="minorHAnsi"/>
          <w:i w:val="0"/>
          <w:sz w:val="22"/>
          <w:szCs w:val="22"/>
        </w:rPr>
        <w:t>.</w:t>
      </w:r>
      <w:r w:rsidR="006B205A" w:rsidRPr="006B205A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i w:val="0"/>
          <w:sz w:val="22"/>
          <w:szCs w:val="22"/>
        </w:rPr>
        <w:t>Členové k</w:t>
      </w:r>
      <w:r w:rsidR="006B205A" w:rsidRPr="006B205A">
        <w:rPr>
          <w:rFonts w:asciiTheme="minorHAnsi" w:hAnsiTheme="minorHAnsi" w:cstheme="minorHAnsi"/>
          <w:i w:val="0"/>
          <w:sz w:val="22"/>
          <w:szCs w:val="22"/>
        </w:rPr>
        <w:t xml:space="preserve">omise </w:t>
      </w:r>
      <w:r>
        <w:rPr>
          <w:rFonts w:asciiTheme="minorHAnsi" w:hAnsiTheme="minorHAnsi" w:cstheme="minorHAnsi"/>
          <w:i w:val="0"/>
          <w:sz w:val="22"/>
          <w:szCs w:val="22"/>
        </w:rPr>
        <w:t xml:space="preserve">očekávali, že se budou moci vyjádřit k novým pravidlům před jejich schválením RMČ. K.Arnotová vysvětlila, proč byl zvolen postup přípravy pravidel </w:t>
      </w:r>
      <w:r w:rsidR="008605E1">
        <w:rPr>
          <w:rFonts w:asciiTheme="minorHAnsi" w:hAnsiTheme="minorHAnsi" w:cstheme="minorHAnsi"/>
          <w:i w:val="0"/>
          <w:sz w:val="22"/>
          <w:szCs w:val="22"/>
        </w:rPr>
        <w:t xml:space="preserve">pouze </w:t>
      </w:r>
      <w:r>
        <w:rPr>
          <w:rFonts w:asciiTheme="minorHAnsi" w:hAnsiTheme="minorHAnsi" w:cstheme="minorHAnsi"/>
          <w:i w:val="0"/>
          <w:sz w:val="22"/>
          <w:szCs w:val="22"/>
        </w:rPr>
        <w:t>v úzkém pracovním týmu</w:t>
      </w:r>
      <w:r w:rsidR="008605E1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i w:val="0"/>
          <w:sz w:val="22"/>
          <w:szCs w:val="22"/>
        </w:rPr>
        <w:t xml:space="preserve">s následným opakovaným projednáním v RMČ. </w:t>
      </w:r>
      <w:r w:rsidR="006B205A" w:rsidRPr="006B205A">
        <w:rPr>
          <w:rFonts w:asciiTheme="minorHAnsi" w:hAnsiTheme="minorHAnsi" w:cstheme="minorHAnsi"/>
          <w:i w:val="0"/>
          <w:sz w:val="22"/>
          <w:szCs w:val="22"/>
        </w:rPr>
        <w:t xml:space="preserve"> </w:t>
      </w:r>
    </w:p>
    <w:p w:rsidR="007963C6" w:rsidRPr="007963C6" w:rsidRDefault="007963C6" w:rsidP="007963C6">
      <w:pPr>
        <w:pStyle w:val="Odstavecseseznamem"/>
        <w:rPr>
          <w:rFonts w:asciiTheme="minorHAnsi" w:hAnsiTheme="minorHAnsi" w:cstheme="minorHAnsi"/>
        </w:rPr>
      </w:pPr>
    </w:p>
    <w:p w:rsidR="005B33E7" w:rsidRDefault="008605E1" w:rsidP="005B33E7">
      <w:pPr>
        <w:pStyle w:val="Zkladntext"/>
        <w:numPr>
          <w:ilvl w:val="0"/>
          <w:numId w:val="1"/>
        </w:numPr>
        <w:jc w:val="both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K.Arnotová a M.Seidl dále seznámili komisi s postupem projektu</w:t>
      </w:r>
      <w:r w:rsidR="005A7450">
        <w:rPr>
          <w:rFonts w:asciiTheme="minorHAnsi" w:hAnsiTheme="minorHAnsi" w:cstheme="minorHAnsi"/>
          <w:i w:val="0"/>
          <w:sz w:val="22"/>
          <w:szCs w:val="22"/>
        </w:rPr>
        <w:t xml:space="preserve"> participativního rozpočtu</w:t>
      </w:r>
      <w:r>
        <w:rPr>
          <w:rFonts w:asciiTheme="minorHAnsi" w:hAnsiTheme="minorHAnsi" w:cstheme="minorHAnsi"/>
          <w:i w:val="0"/>
          <w:sz w:val="22"/>
          <w:szCs w:val="22"/>
        </w:rPr>
        <w:t xml:space="preserve"> (PPR)</w:t>
      </w:r>
      <w:r w:rsidR="005A7450">
        <w:rPr>
          <w:rFonts w:asciiTheme="minorHAnsi" w:hAnsiTheme="minorHAnsi" w:cstheme="minorHAnsi"/>
          <w:i w:val="0"/>
          <w:sz w:val="22"/>
          <w:szCs w:val="22"/>
        </w:rPr>
        <w:t xml:space="preserve">. </w:t>
      </w:r>
      <w:r>
        <w:rPr>
          <w:rFonts w:asciiTheme="minorHAnsi" w:hAnsiTheme="minorHAnsi" w:cstheme="minorHAnsi"/>
          <w:i w:val="0"/>
          <w:sz w:val="22"/>
          <w:szCs w:val="22"/>
        </w:rPr>
        <w:t xml:space="preserve">Byl vybraný externí poradce a započaly přípravné práce proto, aby v r. 2020 mohli občané MČ navrhovat a vybírat zajímavé projektové záměry v MČ. </w:t>
      </w:r>
      <w:r w:rsidR="005A7450">
        <w:rPr>
          <w:rFonts w:asciiTheme="minorHAnsi" w:hAnsiTheme="minorHAnsi" w:cstheme="minorHAnsi"/>
          <w:i w:val="0"/>
          <w:sz w:val="22"/>
          <w:szCs w:val="22"/>
        </w:rPr>
        <w:t>V rozpočtu MČ Čakovice na r. 20</w:t>
      </w:r>
      <w:r>
        <w:rPr>
          <w:rFonts w:asciiTheme="minorHAnsi" w:hAnsiTheme="minorHAnsi" w:cstheme="minorHAnsi"/>
          <w:i w:val="0"/>
          <w:sz w:val="22"/>
          <w:szCs w:val="22"/>
        </w:rPr>
        <w:t xml:space="preserve">20 bude vyčleněno </w:t>
      </w:r>
      <w:r w:rsidR="005A7450">
        <w:rPr>
          <w:rFonts w:asciiTheme="minorHAnsi" w:hAnsiTheme="minorHAnsi" w:cstheme="minorHAnsi"/>
          <w:i w:val="0"/>
          <w:sz w:val="22"/>
          <w:szCs w:val="22"/>
        </w:rPr>
        <w:t xml:space="preserve"> 0,5 mil Kč na </w:t>
      </w:r>
      <w:r>
        <w:rPr>
          <w:rFonts w:asciiTheme="minorHAnsi" w:hAnsiTheme="minorHAnsi" w:cstheme="minorHAnsi"/>
          <w:i w:val="0"/>
          <w:sz w:val="22"/>
          <w:szCs w:val="22"/>
        </w:rPr>
        <w:t xml:space="preserve">tyto </w:t>
      </w:r>
      <w:r w:rsidR="005A7450">
        <w:rPr>
          <w:rFonts w:asciiTheme="minorHAnsi" w:hAnsiTheme="minorHAnsi" w:cstheme="minorHAnsi"/>
          <w:i w:val="0"/>
          <w:sz w:val="22"/>
          <w:szCs w:val="22"/>
        </w:rPr>
        <w:t>projekty</w:t>
      </w:r>
      <w:r>
        <w:rPr>
          <w:rFonts w:asciiTheme="minorHAnsi" w:hAnsiTheme="minorHAnsi" w:cstheme="minorHAnsi"/>
          <w:i w:val="0"/>
          <w:sz w:val="22"/>
          <w:szCs w:val="22"/>
        </w:rPr>
        <w:t>. Komise pro spolky a granty se bude podílet na vytvoření pravidel PPR a na předvýběru vhodných projektových záměrů.</w:t>
      </w:r>
    </w:p>
    <w:p w:rsidR="001C2160" w:rsidRDefault="001C2160" w:rsidP="001C2160">
      <w:pPr>
        <w:pStyle w:val="Odstavecseseznamem"/>
        <w:rPr>
          <w:rFonts w:asciiTheme="minorHAnsi" w:hAnsiTheme="minorHAnsi" w:cstheme="minorHAnsi"/>
          <w:i/>
        </w:rPr>
      </w:pPr>
    </w:p>
    <w:p w:rsidR="001C2160" w:rsidRDefault="001C2160" w:rsidP="005B33E7">
      <w:pPr>
        <w:pStyle w:val="Zkladntext"/>
        <w:numPr>
          <w:ilvl w:val="0"/>
          <w:numId w:val="1"/>
        </w:numPr>
        <w:jc w:val="both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V příloze je prezentace s detaily k jednotlivým projednávaným bodům.</w:t>
      </w:r>
    </w:p>
    <w:p w:rsidR="005A7450" w:rsidRDefault="005A7450" w:rsidP="005A7450">
      <w:pPr>
        <w:pStyle w:val="Zkladntext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:rsidR="005A7450" w:rsidRPr="006B205A" w:rsidRDefault="005A7450" w:rsidP="005A7450">
      <w:pPr>
        <w:pStyle w:val="Zkladntext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:rsidR="005B33E7" w:rsidRPr="006B205A" w:rsidRDefault="006B205A" w:rsidP="005B33E7">
      <w:pPr>
        <w:pStyle w:val="Zkladntext"/>
        <w:jc w:val="both"/>
        <w:rPr>
          <w:rFonts w:ascii="Calibri" w:eastAsia="MS Mincho" w:hAnsi="Calibri" w:cs="Calibri"/>
          <w:b/>
          <w:i w:val="0"/>
          <w:iCs w:val="0"/>
          <w:color w:val="000000"/>
          <w:sz w:val="22"/>
          <w:szCs w:val="22"/>
        </w:rPr>
      </w:pPr>
      <w:r>
        <w:rPr>
          <w:rFonts w:ascii="Calibri" w:eastAsia="MS Mincho" w:hAnsi="Calibri" w:cs="Calibri"/>
          <w:b/>
          <w:i w:val="0"/>
          <w:iCs w:val="0"/>
          <w:color w:val="000000"/>
          <w:sz w:val="22"/>
          <w:szCs w:val="22"/>
        </w:rPr>
        <w:t>Úkoly</w:t>
      </w:r>
    </w:p>
    <w:p w:rsidR="005B33E7" w:rsidRPr="006B205A" w:rsidRDefault="005B33E7" w:rsidP="005B33E7">
      <w:pPr>
        <w:pStyle w:val="Zkladntext"/>
        <w:jc w:val="both"/>
        <w:rPr>
          <w:rFonts w:ascii="Calibri" w:eastAsia="MS Mincho" w:hAnsi="Calibri" w:cs="Calibri"/>
          <w:b/>
          <w:i w:val="0"/>
          <w:iCs w:val="0"/>
          <w:color w:val="000000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62"/>
        <w:gridCol w:w="2375"/>
        <w:gridCol w:w="1632"/>
      </w:tblGrid>
      <w:tr w:rsidR="005B33E7" w:rsidRPr="006B205A" w:rsidTr="005A7450">
        <w:tc>
          <w:tcPr>
            <w:tcW w:w="5462" w:type="dxa"/>
            <w:shd w:val="clear" w:color="auto" w:fill="323E4F" w:themeFill="text2" w:themeFillShade="BF"/>
          </w:tcPr>
          <w:p w:rsidR="005B33E7" w:rsidRPr="006B205A" w:rsidRDefault="005A7450" w:rsidP="00B53A4E">
            <w:pPr>
              <w:pStyle w:val="Zkladntext"/>
              <w:rPr>
                <w:rFonts w:asciiTheme="minorHAnsi" w:hAnsiTheme="minorHAnsi" w:cstheme="minorHAnsi"/>
                <w:b/>
                <w:i w:val="0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 w:val="0"/>
                <w:color w:val="FFFFFF" w:themeColor="background1"/>
                <w:sz w:val="22"/>
                <w:szCs w:val="22"/>
              </w:rPr>
              <w:t>Úkol</w:t>
            </w:r>
          </w:p>
        </w:tc>
        <w:tc>
          <w:tcPr>
            <w:tcW w:w="2375" w:type="dxa"/>
            <w:shd w:val="clear" w:color="auto" w:fill="323E4F" w:themeFill="text2" w:themeFillShade="BF"/>
          </w:tcPr>
          <w:p w:rsidR="005B33E7" w:rsidRPr="006B205A" w:rsidRDefault="005A7450" w:rsidP="00B53A4E">
            <w:pPr>
              <w:pStyle w:val="Zkladntext"/>
              <w:rPr>
                <w:rFonts w:asciiTheme="minorHAnsi" w:hAnsiTheme="minorHAnsi" w:cstheme="minorHAnsi"/>
                <w:b/>
                <w:i w:val="0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 w:val="0"/>
                <w:color w:val="FFFFFF" w:themeColor="background1"/>
                <w:sz w:val="22"/>
                <w:szCs w:val="22"/>
              </w:rPr>
              <w:t>Zodpovídá</w:t>
            </w:r>
          </w:p>
        </w:tc>
        <w:tc>
          <w:tcPr>
            <w:tcW w:w="1632" w:type="dxa"/>
            <w:shd w:val="clear" w:color="auto" w:fill="323E4F" w:themeFill="text2" w:themeFillShade="BF"/>
          </w:tcPr>
          <w:p w:rsidR="005B33E7" w:rsidRPr="006B205A" w:rsidRDefault="005A7450" w:rsidP="00B53A4E">
            <w:pPr>
              <w:pStyle w:val="Zkladntext"/>
              <w:rPr>
                <w:rFonts w:asciiTheme="minorHAnsi" w:hAnsiTheme="minorHAnsi" w:cstheme="minorHAnsi"/>
                <w:b/>
                <w:i w:val="0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 w:val="0"/>
                <w:color w:val="FFFFFF" w:themeColor="background1"/>
                <w:sz w:val="22"/>
                <w:szCs w:val="22"/>
              </w:rPr>
              <w:t>Termín dokončení</w:t>
            </w:r>
          </w:p>
        </w:tc>
      </w:tr>
      <w:tr w:rsidR="005B33E7" w:rsidRPr="006B205A" w:rsidTr="005A7450">
        <w:tc>
          <w:tcPr>
            <w:tcW w:w="5462" w:type="dxa"/>
          </w:tcPr>
          <w:p w:rsidR="005B33E7" w:rsidRPr="006B205A" w:rsidRDefault="005B33E7" w:rsidP="00B53A4E">
            <w:pPr>
              <w:pStyle w:val="Zkladntext"/>
              <w:tabs>
                <w:tab w:val="left" w:pos="0"/>
              </w:tabs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2375" w:type="dxa"/>
          </w:tcPr>
          <w:p w:rsidR="005B33E7" w:rsidRPr="006B205A" w:rsidRDefault="005B33E7" w:rsidP="00B53A4E">
            <w:pPr>
              <w:pStyle w:val="Zkladn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632" w:type="dxa"/>
          </w:tcPr>
          <w:p w:rsidR="005B33E7" w:rsidRPr="006B205A" w:rsidRDefault="005B33E7" w:rsidP="00B53A4E">
            <w:pPr>
              <w:pStyle w:val="Zkladn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</w:tr>
      <w:tr w:rsidR="005B33E7" w:rsidRPr="006B205A" w:rsidTr="005A7450">
        <w:tc>
          <w:tcPr>
            <w:tcW w:w="5462" w:type="dxa"/>
          </w:tcPr>
          <w:p w:rsidR="005B33E7" w:rsidRPr="006B205A" w:rsidRDefault="005B33E7" w:rsidP="00B53A4E">
            <w:pPr>
              <w:pStyle w:val="Zkladntext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2375" w:type="dxa"/>
          </w:tcPr>
          <w:p w:rsidR="005B33E7" w:rsidRPr="006B205A" w:rsidRDefault="005B33E7" w:rsidP="00B53A4E">
            <w:pPr>
              <w:pStyle w:val="Zkladn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632" w:type="dxa"/>
          </w:tcPr>
          <w:p w:rsidR="005B33E7" w:rsidRPr="006B205A" w:rsidRDefault="005B33E7" w:rsidP="00B53A4E">
            <w:pPr>
              <w:pStyle w:val="Zkladn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</w:tr>
    </w:tbl>
    <w:p w:rsidR="005B33E7" w:rsidRPr="006B205A" w:rsidRDefault="005B33E7" w:rsidP="005B33E7">
      <w:pPr>
        <w:pStyle w:val="Zkladntext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:rsidR="005B33E7" w:rsidRPr="006B205A" w:rsidRDefault="005B33E7" w:rsidP="005B33E7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:rsidR="005B33E7" w:rsidRPr="006B205A" w:rsidRDefault="005B33E7" w:rsidP="005B33E7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6B205A">
        <w:rPr>
          <w:rFonts w:asciiTheme="minorHAnsi" w:hAnsiTheme="minorHAnsi" w:cstheme="minorHAnsi"/>
          <w:sz w:val="22"/>
          <w:szCs w:val="22"/>
        </w:rPr>
        <w:t xml:space="preserve">Prosím, ověřte správnost tohoto zápisu. Nebudou-li vzneseny připomínky do 2 dnů od doručení, bude tato verze považována za platnou. </w:t>
      </w:r>
      <w:bookmarkEnd w:id="0"/>
      <w:bookmarkEnd w:id="1"/>
    </w:p>
    <w:p w:rsidR="005B33E7" w:rsidRPr="006B205A" w:rsidRDefault="005B33E7" w:rsidP="005B33E7"/>
    <w:p w:rsidR="00E865F6" w:rsidRPr="006B205A" w:rsidRDefault="006A559A">
      <w:r>
        <w:object w:dxaOrig="1538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35pt;height:49.8pt" o:ole="">
            <v:imagedata r:id="rId7" o:title=""/>
          </v:shape>
          <o:OLEObject Type="Embed" ProgID="PowerPoint.Show.12" ShapeID="_x0000_i1025" DrawAspect="Icon" ObjectID="_1655800871" r:id="rId8"/>
        </w:object>
      </w:r>
    </w:p>
    <w:sectPr w:rsidR="00E865F6" w:rsidRPr="006B205A" w:rsidSect="00BC6249">
      <w:footerReference w:type="default" r:id="rId9"/>
      <w:headerReference w:type="first" r:id="rId10"/>
      <w:footerReference w:type="first" r:id="rId11"/>
      <w:pgSz w:w="11906" w:h="16838" w:code="9"/>
      <w:pgMar w:top="1956" w:right="1055" w:bottom="1956" w:left="1372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A55" w:rsidRDefault="00533A55" w:rsidP="005B33E7">
      <w:pPr>
        <w:spacing w:after="0" w:line="240" w:lineRule="auto"/>
      </w:pPr>
      <w:r>
        <w:separator/>
      </w:r>
    </w:p>
  </w:endnote>
  <w:endnote w:type="continuationSeparator" w:id="0">
    <w:p w:rsidR="00533A55" w:rsidRDefault="00533A55" w:rsidP="005B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249" w:rsidRPr="005B33E7" w:rsidRDefault="005B33E7" w:rsidP="009B48F2">
    <w:pPr>
      <w:tabs>
        <w:tab w:val="center" w:pos="4536"/>
      </w:tabs>
      <w:autoSpaceDE w:val="0"/>
      <w:autoSpaceDN w:val="0"/>
      <w:adjustRightInd w:val="0"/>
      <w:spacing w:after="0" w:line="240" w:lineRule="auto"/>
      <w:ind w:left="-709"/>
      <w:textAlignment w:val="center"/>
      <w:rPr>
        <w:rFonts w:asciiTheme="majorHAnsi" w:hAnsiTheme="majorHAnsi" w:cstheme="majorHAnsi"/>
        <w:color w:val="44546A" w:themeColor="text2"/>
        <w:sz w:val="32"/>
      </w:rPr>
    </w:pPr>
    <w:r w:rsidRPr="005B33E7">
      <w:rPr>
        <w:rFonts w:asciiTheme="majorHAnsi" w:eastAsia="Calibri" w:hAnsiTheme="majorHAnsi" w:cstheme="majorHAnsi"/>
        <w:b/>
        <w:bCs/>
        <w:color w:val="44546A" w:themeColor="text2"/>
        <w:sz w:val="20"/>
        <w:szCs w:val="14"/>
      </w:rPr>
      <w:t>Komise pro spolky a granty</w:t>
    </w:r>
    <w:r w:rsidR="008C19C7" w:rsidRPr="005B33E7">
      <w:rPr>
        <w:rFonts w:asciiTheme="majorHAnsi" w:eastAsia="Calibri" w:hAnsiTheme="majorHAnsi" w:cstheme="majorHAnsi"/>
        <w:caps/>
        <w:color w:val="44546A" w:themeColor="text2"/>
        <w:sz w:val="20"/>
        <w:szCs w:val="14"/>
      </w:rPr>
      <w:tab/>
    </w:r>
    <w:r w:rsidR="008C19C7" w:rsidRPr="005B33E7">
      <w:rPr>
        <w:rFonts w:asciiTheme="majorHAnsi" w:eastAsia="Calibri" w:hAnsiTheme="majorHAnsi" w:cstheme="majorHAnsi"/>
        <w:caps/>
        <w:color w:val="44546A" w:themeColor="text2"/>
        <w:sz w:val="20"/>
        <w:szCs w:val="14"/>
      </w:rPr>
      <w:fldChar w:fldCharType="begin"/>
    </w:r>
    <w:r w:rsidR="008C19C7" w:rsidRPr="005B33E7">
      <w:rPr>
        <w:rFonts w:asciiTheme="majorHAnsi" w:eastAsia="Calibri" w:hAnsiTheme="majorHAnsi" w:cstheme="majorHAnsi"/>
        <w:caps/>
        <w:color w:val="44546A" w:themeColor="text2"/>
        <w:sz w:val="20"/>
        <w:szCs w:val="14"/>
      </w:rPr>
      <w:instrText xml:space="preserve"> PAGE   \* MERGEFORMAT </w:instrText>
    </w:r>
    <w:r w:rsidR="008C19C7" w:rsidRPr="005B33E7">
      <w:rPr>
        <w:rFonts w:asciiTheme="majorHAnsi" w:eastAsia="Calibri" w:hAnsiTheme="majorHAnsi" w:cstheme="majorHAnsi"/>
        <w:caps/>
        <w:color w:val="44546A" w:themeColor="text2"/>
        <w:sz w:val="20"/>
        <w:szCs w:val="14"/>
      </w:rPr>
      <w:fldChar w:fldCharType="separate"/>
    </w:r>
    <w:r w:rsidR="00782153">
      <w:rPr>
        <w:rFonts w:asciiTheme="majorHAnsi" w:eastAsia="Calibri" w:hAnsiTheme="majorHAnsi" w:cstheme="majorHAnsi"/>
        <w:caps/>
        <w:noProof/>
        <w:color w:val="44546A" w:themeColor="text2"/>
        <w:sz w:val="20"/>
        <w:szCs w:val="14"/>
      </w:rPr>
      <w:t>2</w:t>
    </w:r>
    <w:r w:rsidR="008C19C7" w:rsidRPr="005B33E7">
      <w:rPr>
        <w:rFonts w:asciiTheme="majorHAnsi" w:eastAsia="Calibri" w:hAnsiTheme="majorHAnsi" w:cstheme="majorHAnsi"/>
        <w:caps/>
        <w:color w:val="44546A" w:themeColor="text2"/>
        <w:sz w:val="20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BD3" w:rsidRDefault="008C19C7" w:rsidP="00722BD3">
    <w:pPr>
      <w:autoSpaceDE w:val="0"/>
      <w:autoSpaceDN w:val="0"/>
      <w:adjustRightInd w:val="0"/>
      <w:spacing w:after="0" w:line="240" w:lineRule="auto"/>
      <w:ind w:left="-709"/>
      <w:textAlignment w:val="center"/>
      <w:rPr>
        <w:rFonts w:asciiTheme="majorHAnsi" w:eastAsia="Calibri" w:hAnsiTheme="majorHAnsi" w:cstheme="majorHAnsi"/>
        <w:color w:val="44546A" w:themeColor="text2"/>
        <w:sz w:val="14"/>
        <w:szCs w:val="14"/>
      </w:rPr>
    </w:pPr>
    <w:r w:rsidRPr="003D3870">
      <w:rPr>
        <w:rFonts w:asciiTheme="majorHAnsi" w:hAnsiTheme="majorHAnsi" w:cstheme="majorHAnsi"/>
        <w:noProof/>
        <w:color w:val="44546A" w:themeColor="text2"/>
        <w:lang w:eastAsia="cs-CZ"/>
      </w:rPr>
      <w:drawing>
        <wp:anchor distT="0" distB="0" distL="114300" distR="114300" simplePos="0" relativeHeight="251663360" behindDoc="1" locked="0" layoutInCell="1" allowOverlap="1" wp14:anchorId="73DC7745" wp14:editId="6BD89869">
          <wp:simplePos x="0" y="0"/>
          <wp:positionH relativeFrom="column">
            <wp:posOffset>4911999</wp:posOffset>
          </wp:positionH>
          <wp:positionV relativeFrom="paragraph">
            <wp:posOffset>-398268</wp:posOffset>
          </wp:positionV>
          <wp:extent cx="1770380" cy="1404620"/>
          <wp:effectExtent l="0" t="0" r="1270" b="508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util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870">
      <w:rPr>
        <w:rFonts w:asciiTheme="majorHAnsi" w:eastAsia="Calibri" w:hAnsiTheme="majorHAnsi" w:cstheme="majorHAnsi"/>
        <w:b/>
        <w:bCs/>
        <w:color w:val="44546A" w:themeColor="text2"/>
        <w:sz w:val="14"/>
        <w:szCs w:val="14"/>
      </w:rPr>
      <w:t>ALEF NULA, a.s.,</w:t>
    </w:r>
    <w:r>
      <w:rPr>
        <w:rFonts w:asciiTheme="majorHAnsi" w:eastAsia="Calibri" w:hAnsiTheme="majorHAnsi" w:cstheme="majorHAnsi"/>
        <w:b/>
        <w:bCs/>
        <w:color w:val="44546A" w:themeColor="text2"/>
        <w:sz w:val="14"/>
        <w:szCs w:val="14"/>
      </w:rPr>
      <w:t xml:space="preserve"> </w:t>
    </w:r>
    <w:r w:rsidRPr="003D3870">
      <w:rPr>
        <w:rFonts w:asciiTheme="majorHAnsi" w:eastAsia="Calibri" w:hAnsiTheme="majorHAnsi" w:cstheme="majorHAnsi"/>
        <w:color w:val="44546A" w:themeColor="text2"/>
        <w:sz w:val="14"/>
        <w:szCs w:val="14"/>
      </w:rPr>
      <w:t>U Plynárny 1002/97, 101 00 Praha 10, Česká republika</w:t>
    </w:r>
  </w:p>
  <w:p w:rsidR="00722BD3" w:rsidRPr="00722BD3" w:rsidRDefault="008C19C7" w:rsidP="00722BD3">
    <w:pPr>
      <w:autoSpaceDE w:val="0"/>
      <w:autoSpaceDN w:val="0"/>
      <w:adjustRightInd w:val="0"/>
      <w:spacing w:after="0" w:line="240" w:lineRule="auto"/>
      <w:ind w:left="-709"/>
      <w:textAlignment w:val="center"/>
      <w:rPr>
        <w:rFonts w:asciiTheme="majorHAnsi" w:eastAsia="Calibri" w:hAnsiTheme="majorHAnsi" w:cstheme="majorHAnsi"/>
        <w:color w:val="44546A" w:themeColor="text2"/>
        <w:sz w:val="14"/>
        <w:szCs w:val="14"/>
      </w:rPr>
    </w:pPr>
    <w:r w:rsidRPr="00722BD3">
      <w:rPr>
        <w:rFonts w:asciiTheme="majorHAnsi" w:eastAsia="Calibri" w:hAnsiTheme="majorHAnsi" w:cstheme="majorHAnsi"/>
        <w:color w:val="44546A" w:themeColor="text2"/>
        <w:sz w:val="14"/>
        <w:szCs w:val="14"/>
      </w:rPr>
      <w:t>Obchodní rejstřík u Městského soudu v Praze, oddíl B, vložka 2727</w:t>
    </w:r>
  </w:p>
  <w:p w:rsidR="007A3F6F" w:rsidRPr="003D3870" w:rsidRDefault="008C19C7" w:rsidP="007A3F6F">
    <w:pPr>
      <w:autoSpaceDE w:val="0"/>
      <w:autoSpaceDN w:val="0"/>
      <w:adjustRightInd w:val="0"/>
      <w:spacing w:after="0" w:line="240" w:lineRule="auto"/>
      <w:ind w:left="-709"/>
      <w:textAlignment w:val="center"/>
      <w:rPr>
        <w:rFonts w:asciiTheme="majorHAnsi" w:eastAsia="Calibri" w:hAnsiTheme="majorHAnsi" w:cstheme="majorHAnsi"/>
        <w:bCs/>
        <w:color w:val="44546A" w:themeColor="text2"/>
        <w:sz w:val="14"/>
        <w:szCs w:val="14"/>
      </w:rPr>
    </w:pPr>
    <w:r w:rsidRPr="003D3870">
      <w:rPr>
        <w:rFonts w:asciiTheme="majorHAnsi" w:eastAsia="Calibri" w:hAnsiTheme="majorHAnsi" w:cstheme="majorHAnsi"/>
        <w:b/>
        <w:bCs/>
        <w:color w:val="44546A" w:themeColor="text2"/>
        <w:sz w:val="14"/>
        <w:szCs w:val="14"/>
      </w:rPr>
      <w:t xml:space="preserve">Tel </w:t>
    </w:r>
    <w:r w:rsidRPr="003D3870">
      <w:rPr>
        <w:rFonts w:asciiTheme="majorHAnsi" w:eastAsia="Calibri" w:hAnsiTheme="majorHAnsi" w:cstheme="majorHAnsi"/>
        <w:bCs/>
        <w:color w:val="44546A" w:themeColor="text2"/>
        <w:sz w:val="14"/>
        <w:szCs w:val="14"/>
      </w:rPr>
      <w:t xml:space="preserve">+420 225 090 111  •  </w:t>
    </w:r>
    <w:r w:rsidRPr="003D3870">
      <w:rPr>
        <w:rFonts w:asciiTheme="majorHAnsi" w:eastAsia="Calibri" w:hAnsiTheme="majorHAnsi" w:cstheme="majorHAnsi"/>
        <w:b/>
        <w:bCs/>
        <w:color w:val="44546A" w:themeColor="text2"/>
        <w:sz w:val="14"/>
        <w:szCs w:val="14"/>
      </w:rPr>
      <w:t>Fax</w:t>
    </w:r>
    <w:r w:rsidRPr="003D3870">
      <w:rPr>
        <w:rFonts w:asciiTheme="majorHAnsi" w:eastAsia="Calibri" w:hAnsiTheme="majorHAnsi" w:cstheme="majorHAnsi"/>
        <w:bCs/>
        <w:color w:val="44546A" w:themeColor="text2"/>
        <w:sz w:val="14"/>
        <w:szCs w:val="14"/>
      </w:rPr>
      <w:t xml:space="preserve"> +420 225 090 112 •  cz-recepce@alef.com</w:t>
    </w:r>
  </w:p>
  <w:p w:rsidR="007A3F6F" w:rsidRDefault="008C19C7" w:rsidP="007A3F6F">
    <w:pPr>
      <w:autoSpaceDE w:val="0"/>
      <w:autoSpaceDN w:val="0"/>
      <w:adjustRightInd w:val="0"/>
      <w:spacing w:after="0" w:line="240" w:lineRule="auto"/>
      <w:ind w:left="-709"/>
      <w:textAlignment w:val="center"/>
      <w:rPr>
        <w:rFonts w:asciiTheme="majorHAnsi" w:eastAsia="Calibri" w:hAnsiTheme="majorHAnsi" w:cstheme="majorHAnsi"/>
        <w:bCs/>
        <w:color w:val="44546A" w:themeColor="text2"/>
        <w:sz w:val="14"/>
        <w:szCs w:val="14"/>
      </w:rPr>
    </w:pPr>
    <w:r w:rsidRPr="003D3870">
      <w:rPr>
        <w:rFonts w:asciiTheme="majorHAnsi" w:eastAsia="Calibri" w:hAnsiTheme="majorHAnsi" w:cstheme="majorHAnsi"/>
        <w:b/>
        <w:bCs/>
        <w:color w:val="44546A" w:themeColor="text2"/>
        <w:sz w:val="14"/>
        <w:szCs w:val="14"/>
      </w:rPr>
      <w:t>IČO</w:t>
    </w:r>
    <w:r w:rsidRPr="003D3870">
      <w:rPr>
        <w:rFonts w:asciiTheme="majorHAnsi" w:eastAsia="Calibri" w:hAnsiTheme="majorHAnsi" w:cstheme="majorHAnsi"/>
        <w:bCs/>
        <w:color w:val="44546A" w:themeColor="text2"/>
        <w:sz w:val="14"/>
        <w:szCs w:val="14"/>
      </w:rPr>
      <w:t xml:space="preserve"> 61858579 •  </w:t>
    </w:r>
    <w:r w:rsidRPr="003D3870">
      <w:rPr>
        <w:rFonts w:asciiTheme="majorHAnsi" w:eastAsia="Calibri" w:hAnsiTheme="majorHAnsi" w:cstheme="majorHAnsi"/>
        <w:b/>
        <w:bCs/>
        <w:color w:val="44546A" w:themeColor="text2"/>
        <w:sz w:val="14"/>
        <w:szCs w:val="14"/>
      </w:rPr>
      <w:t>DIČ</w:t>
    </w:r>
    <w:r w:rsidRPr="003D3870">
      <w:rPr>
        <w:rFonts w:asciiTheme="majorHAnsi" w:eastAsia="Calibri" w:hAnsiTheme="majorHAnsi" w:cstheme="majorHAnsi"/>
        <w:bCs/>
        <w:color w:val="44546A" w:themeColor="text2"/>
        <w:sz w:val="14"/>
        <w:szCs w:val="14"/>
      </w:rPr>
      <w:t xml:space="preserve"> CZ61858579</w:t>
    </w:r>
  </w:p>
  <w:p w:rsidR="00BC6249" w:rsidRPr="003D3870" w:rsidRDefault="00782153" w:rsidP="007A3F6F">
    <w:pPr>
      <w:autoSpaceDE w:val="0"/>
      <w:autoSpaceDN w:val="0"/>
      <w:adjustRightInd w:val="0"/>
      <w:spacing w:after="0" w:line="240" w:lineRule="auto"/>
      <w:ind w:left="-709"/>
      <w:textAlignment w:val="center"/>
      <w:rPr>
        <w:rFonts w:asciiTheme="majorHAnsi" w:eastAsia="Calibri" w:hAnsiTheme="majorHAnsi" w:cstheme="majorHAnsi"/>
        <w:bCs/>
        <w:color w:val="44546A" w:themeColor="text2"/>
        <w:sz w:val="14"/>
        <w:szCs w:val="14"/>
      </w:rPr>
    </w:pPr>
  </w:p>
  <w:p w:rsidR="007A3F6F" w:rsidRPr="003D3870" w:rsidRDefault="00782153" w:rsidP="007A3F6F">
    <w:pPr>
      <w:autoSpaceDE w:val="0"/>
      <w:autoSpaceDN w:val="0"/>
      <w:adjustRightInd w:val="0"/>
      <w:spacing w:after="0" w:line="240" w:lineRule="auto"/>
      <w:ind w:left="-709"/>
      <w:textAlignment w:val="center"/>
      <w:rPr>
        <w:rFonts w:asciiTheme="majorHAnsi" w:eastAsia="Calibri" w:hAnsiTheme="majorHAnsi" w:cstheme="majorHAnsi"/>
        <w:color w:val="44546A" w:themeColor="text2"/>
        <w:sz w:val="14"/>
        <w:szCs w:val="14"/>
      </w:rPr>
    </w:pPr>
  </w:p>
  <w:p w:rsidR="001D04EA" w:rsidRPr="003D3870" w:rsidRDefault="00782153" w:rsidP="007A3F6F">
    <w:pPr>
      <w:autoSpaceDE w:val="0"/>
      <w:autoSpaceDN w:val="0"/>
      <w:adjustRightInd w:val="0"/>
      <w:spacing w:after="0" w:line="240" w:lineRule="auto"/>
      <w:ind w:left="-709"/>
      <w:textAlignment w:val="center"/>
      <w:rPr>
        <w:rFonts w:asciiTheme="majorHAnsi" w:hAnsiTheme="majorHAnsi" w:cstheme="majorHAnsi"/>
        <w:color w:val="44546A" w:themeColor="text2"/>
      </w:rPr>
    </w:pPr>
    <w:hyperlink r:id="rId2" w:history="1">
      <w:r w:rsidR="008C19C7" w:rsidRPr="003D3870">
        <w:rPr>
          <w:rFonts w:asciiTheme="majorHAnsi" w:eastAsia="Calibri" w:hAnsiTheme="majorHAnsi" w:cstheme="majorHAnsi"/>
          <w:caps/>
          <w:color w:val="44546A" w:themeColor="text2"/>
          <w:sz w:val="14"/>
          <w:szCs w:val="14"/>
        </w:rPr>
        <w:t>www.alef.com</w:t>
      </w:r>
    </w:hyperlink>
    <w:r w:rsidR="008C19C7" w:rsidRPr="003D3870">
      <w:rPr>
        <w:rFonts w:asciiTheme="majorHAnsi" w:eastAsia="Calibri" w:hAnsiTheme="majorHAnsi" w:cstheme="majorHAnsi"/>
        <w:caps/>
        <w:color w:val="44546A" w:themeColor="text2"/>
        <w:sz w:val="14"/>
        <w:szCs w:val="14"/>
      </w:rPr>
      <w:tab/>
      <w:t>prague — bratislava — budapest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A55" w:rsidRDefault="00533A55" w:rsidP="005B33E7">
      <w:pPr>
        <w:spacing w:after="0" w:line="240" w:lineRule="auto"/>
      </w:pPr>
      <w:r>
        <w:separator/>
      </w:r>
    </w:p>
  </w:footnote>
  <w:footnote w:type="continuationSeparator" w:id="0">
    <w:p w:rsidR="00533A55" w:rsidRDefault="00533A55" w:rsidP="005B3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4EA" w:rsidRDefault="008C19C7">
    <w:pPr>
      <w:pStyle w:val="Zhlav"/>
    </w:pPr>
    <w:r w:rsidRPr="001D04EA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7DF670E" wp14:editId="708145A5">
          <wp:simplePos x="0" y="0"/>
          <wp:positionH relativeFrom="column">
            <wp:posOffset>5078730</wp:posOffset>
          </wp:positionH>
          <wp:positionV relativeFrom="paragraph">
            <wp:posOffset>-456565</wp:posOffset>
          </wp:positionV>
          <wp:extent cx="1597025" cy="876935"/>
          <wp:effectExtent l="0" t="0" r="317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-roko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025" cy="876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04EA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A59C8AC" wp14:editId="51744088">
          <wp:simplePos x="0" y="0"/>
          <wp:positionH relativeFrom="column">
            <wp:posOffset>-867837</wp:posOffset>
          </wp:positionH>
          <wp:positionV relativeFrom="paragraph">
            <wp:posOffset>-456992</wp:posOffset>
          </wp:positionV>
          <wp:extent cx="2905200" cy="950400"/>
          <wp:effectExtent l="0" t="0" r="0" b="254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ef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2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619E0"/>
    <w:multiLevelType w:val="hybridMultilevel"/>
    <w:tmpl w:val="53E04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E7"/>
    <w:rsid w:val="001B7E0A"/>
    <w:rsid w:val="001C2160"/>
    <w:rsid w:val="0033172F"/>
    <w:rsid w:val="003C0CC9"/>
    <w:rsid w:val="00533A55"/>
    <w:rsid w:val="005A7450"/>
    <w:rsid w:val="005B33E7"/>
    <w:rsid w:val="0064077F"/>
    <w:rsid w:val="006A559A"/>
    <w:rsid w:val="006B205A"/>
    <w:rsid w:val="006C497C"/>
    <w:rsid w:val="00782153"/>
    <w:rsid w:val="007963C6"/>
    <w:rsid w:val="008605E1"/>
    <w:rsid w:val="008C19C7"/>
    <w:rsid w:val="00D77F3A"/>
    <w:rsid w:val="00E8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C7E828F-E079-460B-8954-5EAF29AF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33E7"/>
    <w:pPr>
      <w:spacing w:after="120" w:line="288" w:lineRule="auto"/>
      <w:jc w:val="both"/>
    </w:pPr>
    <w:rPr>
      <w:rFonts w:ascii="Calibri" w:eastAsia="MS Mincho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33E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5B33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B33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5B33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33E7"/>
    <w:rPr>
      <w:rFonts w:ascii="Calibri" w:eastAsia="MS Mincho" w:hAnsi="Calibri" w:cs="Times New Roman"/>
    </w:rPr>
  </w:style>
  <w:style w:type="table" w:styleId="Mkatabulky">
    <w:name w:val="Table Grid"/>
    <w:basedOn w:val="Normlntabulka"/>
    <w:uiPriority w:val="99"/>
    <w:rsid w:val="005B33E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5B33E7"/>
    <w:pPr>
      <w:spacing w:after="0" w:line="240" w:lineRule="auto"/>
      <w:jc w:val="center"/>
    </w:pPr>
    <w:rPr>
      <w:rFonts w:ascii="Arial" w:eastAsia="Times New Roman" w:hAnsi="Arial"/>
      <w:i/>
      <w:iCs/>
      <w:sz w:val="1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B33E7"/>
    <w:rPr>
      <w:rFonts w:ascii="Arial" w:eastAsia="Times New Roman" w:hAnsi="Arial" w:cs="Times New Roman"/>
      <w:i/>
      <w:iCs/>
      <w:sz w:val="18"/>
      <w:szCs w:val="20"/>
      <w:lang w:eastAsia="cs-CZ"/>
    </w:rPr>
  </w:style>
  <w:style w:type="paragraph" w:customStyle="1" w:styleId="Default">
    <w:name w:val="Default"/>
    <w:rsid w:val="005B33E7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B3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33E7"/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Prezentace_aplikace_Microsoft_PowerPoint.ppt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ef.com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1537</Characters>
  <Application>Microsoft Office Word</Application>
  <DocSecurity>4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Alef Nula, a. s.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Seidl</dc:creator>
  <cp:keywords/>
  <dc:description/>
  <cp:lastModifiedBy>Ina Málková</cp:lastModifiedBy>
  <cp:revision>2</cp:revision>
  <dcterms:created xsi:type="dcterms:W3CDTF">2020-07-09T09:55:00Z</dcterms:created>
  <dcterms:modified xsi:type="dcterms:W3CDTF">2020-07-09T09:55:00Z</dcterms:modified>
</cp:coreProperties>
</file>