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85946" w14:textId="3398B8B8" w:rsidR="004C6E2C" w:rsidRPr="00762F7B" w:rsidRDefault="00BF501F" w:rsidP="00762F7B">
      <w:pPr>
        <w:jc w:val="center"/>
        <w:rPr>
          <w:rFonts w:ascii="Segoe UI" w:hAnsi="Segoe UI" w:cs="Segoe UI"/>
          <w:b/>
          <w:color w:val="215868" w:themeColor="accent5" w:themeShade="80"/>
          <w:sz w:val="28"/>
          <w:szCs w:val="28"/>
        </w:rPr>
      </w:pPr>
      <w:r>
        <w:rPr>
          <w:rFonts w:ascii="Segoe UI" w:hAnsi="Segoe UI" w:cs="Segoe UI"/>
          <w:b/>
          <w:color w:val="262626" w:themeColor="text1" w:themeTint="D9"/>
          <w:sz w:val="20"/>
          <w:szCs w:val="20"/>
        </w:rPr>
        <w:t xml:space="preserve"> </w:t>
      </w:r>
      <w:r w:rsidR="00E174A4" w:rsidRPr="00762F7B">
        <w:rPr>
          <w:rFonts w:ascii="Segoe UI" w:hAnsi="Segoe UI" w:cs="Segoe UI"/>
          <w:b/>
          <w:color w:val="215868" w:themeColor="accent5" w:themeShade="80"/>
          <w:sz w:val="28"/>
          <w:szCs w:val="28"/>
        </w:rPr>
        <w:t xml:space="preserve">Závazné pokyny </w:t>
      </w:r>
      <w:r w:rsidR="00680EE0" w:rsidRPr="00762F7B">
        <w:rPr>
          <w:rFonts w:ascii="Segoe UI" w:hAnsi="Segoe UI" w:cs="Segoe UI"/>
          <w:b/>
          <w:color w:val="215868" w:themeColor="accent5" w:themeShade="80"/>
          <w:sz w:val="28"/>
          <w:szCs w:val="28"/>
        </w:rPr>
        <w:t xml:space="preserve"> </w:t>
      </w:r>
    </w:p>
    <w:p w14:paraId="7B3BC4B3" w14:textId="1A9C9AE1" w:rsidR="00680EE0" w:rsidRPr="00762F7B" w:rsidRDefault="00680EE0" w:rsidP="00762F7B">
      <w:pPr>
        <w:jc w:val="center"/>
        <w:rPr>
          <w:rFonts w:ascii="Segoe UI" w:hAnsi="Segoe UI" w:cs="Segoe UI"/>
          <w:b/>
          <w:color w:val="215868" w:themeColor="accent5" w:themeShade="80"/>
          <w:sz w:val="28"/>
          <w:szCs w:val="28"/>
        </w:rPr>
      </w:pPr>
      <w:r w:rsidRPr="00762F7B">
        <w:rPr>
          <w:rFonts w:ascii="Segoe UI" w:hAnsi="Segoe UI" w:cs="Segoe UI"/>
          <w:b/>
          <w:color w:val="215868" w:themeColor="accent5" w:themeShade="80"/>
          <w:sz w:val="28"/>
          <w:szCs w:val="28"/>
        </w:rPr>
        <w:t xml:space="preserve">Výměna kotlů pro nízkopříjmové </w:t>
      </w:r>
      <w:r w:rsidR="00466181">
        <w:rPr>
          <w:rFonts w:ascii="Segoe UI" w:hAnsi="Segoe UI" w:cs="Segoe UI"/>
          <w:b/>
          <w:color w:val="215868" w:themeColor="accent5" w:themeShade="80"/>
          <w:sz w:val="28"/>
          <w:szCs w:val="28"/>
        </w:rPr>
        <w:t>domácnosti</w:t>
      </w:r>
    </w:p>
    <w:p w14:paraId="68A5D4B2" w14:textId="04EE6DB4" w:rsidR="00680EE0" w:rsidRPr="00762F7B" w:rsidRDefault="00680EE0" w:rsidP="00762F7B">
      <w:pPr>
        <w:jc w:val="center"/>
        <w:rPr>
          <w:rFonts w:ascii="Segoe UI" w:hAnsi="Segoe UI" w:cs="Segoe UI"/>
          <w:b/>
          <w:color w:val="215868" w:themeColor="accent5" w:themeShade="80"/>
          <w:sz w:val="28"/>
          <w:szCs w:val="28"/>
        </w:rPr>
      </w:pPr>
      <w:r w:rsidRPr="00762F7B">
        <w:rPr>
          <w:rFonts w:ascii="Segoe UI" w:hAnsi="Segoe UI" w:cs="Segoe UI"/>
          <w:b/>
          <w:color w:val="215868" w:themeColor="accent5" w:themeShade="80"/>
          <w:sz w:val="28"/>
          <w:szCs w:val="28"/>
        </w:rPr>
        <w:t>VER 0</w:t>
      </w:r>
      <w:r w:rsidR="00466181">
        <w:rPr>
          <w:rFonts w:ascii="Segoe UI" w:hAnsi="Segoe UI" w:cs="Segoe UI"/>
          <w:b/>
          <w:color w:val="215868" w:themeColor="accent5" w:themeShade="80"/>
          <w:sz w:val="28"/>
          <w:szCs w:val="28"/>
        </w:rPr>
        <w:t>2</w:t>
      </w:r>
    </w:p>
    <w:p w14:paraId="7034ED97" w14:textId="77777777" w:rsidR="00680EE0" w:rsidRPr="00762F7B" w:rsidRDefault="00680EE0" w:rsidP="00762F7B">
      <w:pPr>
        <w:jc w:val="center"/>
        <w:rPr>
          <w:rFonts w:ascii="Segoe UI" w:hAnsi="Segoe UI" w:cs="Segoe UI"/>
          <w:b/>
          <w:color w:val="244061" w:themeColor="accent1" w:themeShade="80"/>
          <w:sz w:val="28"/>
          <w:szCs w:val="28"/>
        </w:rPr>
      </w:pPr>
    </w:p>
    <w:p w14:paraId="79F5CD4F" w14:textId="77777777" w:rsidR="004C6E2C" w:rsidRPr="00762F7B" w:rsidRDefault="004C6E2C" w:rsidP="00762F7B">
      <w:pPr>
        <w:jc w:val="center"/>
        <w:rPr>
          <w:rFonts w:ascii="Segoe UI" w:hAnsi="Segoe UI" w:cs="Segoe UI"/>
          <w:b/>
          <w:color w:val="262626" w:themeColor="text1" w:themeTint="D9"/>
          <w:sz w:val="20"/>
          <w:szCs w:val="20"/>
        </w:rPr>
      </w:pPr>
    </w:p>
    <w:p w14:paraId="65D24BB4" w14:textId="1437DAFF" w:rsidR="004C6E2C" w:rsidRPr="00762F7B" w:rsidRDefault="00680EE0" w:rsidP="00762F7B">
      <w:pPr>
        <w:jc w:val="center"/>
        <w:rPr>
          <w:rFonts w:ascii="Segoe UI" w:hAnsi="Segoe UI" w:cs="Segoe UI"/>
          <w:b/>
          <w:color w:val="262626" w:themeColor="text1" w:themeTint="D9"/>
          <w:sz w:val="20"/>
          <w:szCs w:val="20"/>
        </w:rPr>
      </w:pPr>
      <w:r w:rsidRPr="00762F7B">
        <w:rPr>
          <w:rFonts w:ascii="Segoe UI" w:hAnsi="Segoe UI" w:cs="Segoe UI"/>
          <w:noProof/>
          <w:color w:val="262626" w:themeColor="text1" w:themeTint="D9"/>
          <w:sz w:val="20"/>
          <w:szCs w:val="20"/>
          <w:lang w:eastAsia="cs-CZ"/>
        </w:rPr>
        <w:drawing>
          <wp:anchor distT="0" distB="0" distL="114300" distR="114300" simplePos="0" relativeHeight="251671552" behindDoc="0" locked="0" layoutInCell="1" allowOverlap="1" wp14:anchorId="2F50B296" wp14:editId="34E560C3">
            <wp:simplePos x="0" y="0"/>
            <wp:positionH relativeFrom="column">
              <wp:posOffset>2869565</wp:posOffset>
            </wp:positionH>
            <wp:positionV relativeFrom="paragraph">
              <wp:posOffset>3855085</wp:posOffset>
            </wp:positionV>
            <wp:extent cx="1922780" cy="1922780"/>
            <wp:effectExtent l="0" t="0" r="1270" b="1270"/>
            <wp:wrapNone/>
            <wp:docPr id="7" name="Obrázek 16">
              <a:extLst xmlns:a="http://schemas.openxmlformats.org/drawingml/2006/main">
                <a:ext uri="{FF2B5EF4-FFF2-40B4-BE49-F238E27FC236}">
                  <a16:creationId xmlns:a16="http://schemas.microsoft.com/office/drawing/2014/main" id="{1F8A2FC1-B3DB-F543-9D1D-7E9CCFC058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6">
                      <a:extLst>
                        <a:ext uri="{FF2B5EF4-FFF2-40B4-BE49-F238E27FC236}">
                          <a16:creationId xmlns:a16="http://schemas.microsoft.com/office/drawing/2014/main" id="{1F8A2FC1-B3DB-F543-9D1D-7E9CCFC0584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70528" behindDoc="0" locked="0" layoutInCell="1" allowOverlap="1" wp14:anchorId="2BDF3546" wp14:editId="2FF3BEA4">
            <wp:simplePos x="0" y="0"/>
            <wp:positionH relativeFrom="column">
              <wp:posOffset>906780</wp:posOffset>
            </wp:positionH>
            <wp:positionV relativeFrom="paragraph">
              <wp:posOffset>3855085</wp:posOffset>
            </wp:positionV>
            <wp:extent cx="1922780" cy="1922780"/>
            <wp:effectExtent l="0" t="0" r="1270" b="1270"/>
            <wp:wrapNone/>
            <wp:docPr id="8" name="Obrázek 15">
              <a:extLst xmlns:a="http://schemas.openxmlformats.org/drawingml/2006/main">
                <a:ext uri="{FF2B5EF4-FFF2-40B4-BE49-F238E27FC236}">
                  <a16:creationId xmlns:a16="http://schemas.microsoft.com/office/drawing/2014/main" id="{DF67B33F-450F-F240-B7E9-A870E1060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5">
                      <a:extLst>
                        <a:ext uri="{FF2B5EF4-FFF2-40B4-BE49-F238E27FC236}">
                          <a16:creationId xmlns:a16="http://schemas.microsoft.com/office/drawing/2014/main" id="{DF67B33F-450F-F240-B7E9-A870E106038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9504" behindDoc="0" locked="0" layoutInCell="1" allowOverlap="1" wp14:anchorId="68DC7799" wp14:editId="28BB2E80">
            <wp:simplePos x="0" y="0"/>
            <wp:positionH relativeFrom="column">
              <wp:posOffset>2869565</wp:posOffset>
            </wp:positionH>
            <wp:positionV relativeFrom="paragraph">
              <wp:posOffset>1932305</wp:posOffset>
            </wp:positionV>
            <wp:extent cx="1922780" cy="1922780"/>
            <wp:effectExtent l="0" t="0" r="1270" b="1270"/>
            <wp:wrapNone/>
            <wp:docPr id="9" name="Obrázek 14">
              <a:extLst xmlns:a="http://schemas.openxmlformats.org/drawingml/2006/main">
                <a:ext uri="{FF2B5EF4-FFF2-40B4-BE49-F238E27FC236}">
                  <a16:creationId xmlns:a16="http://schemas.microsoft.com/office/drawing/2014/main" id="{B1AA3639-6452-1F4A-AE43-D34087EBB5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4">
                      <a:extLst>
                        <a:ext uri="{FF2B5EF4-FFF2-40B4-BE49-F238E27FC236}">
                          <a16:creationId xmlns:a16="http://schemas.microsoft.com/office/drawing/2014/main" id="{B1AA3639-6452-1F4A-AE43-D34087EBB5D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8480" behindDoc="0" locked="0" layoutInCell="1" allowOverlap="1" wp14:anchorId="6E5AF16E" wp14:editId="4FF94439">
            <wp:simplePos x="0" y="0"/>
            <wp:positionH relativeFrom="column">
              <wp:posOffset>925195</wp:posOffset>
            </wp:positionH>
            <wp:positionV relativeFrom="paragraph">
              <wp:posOffset>1932305</wp:posOffset>
            </wp:positionV>
            <wp:extent cx="1922780" cy="1922780"/>
            <wp:effectExtent l="0" t="0" r="1270" b="1270"/>
            <wp:wrapNone/>
            <wp:docPr id="10" name="Obrázek 13">
              <a:extLst xmlns:a="http://schemas.openxmlformats.org/drawingml/2006/main">
                <a:ext uri="{FF2B5EF4-FFF2-40B4-BE49-F238E27FC236}">
                  <a16:creationId xmlns:a16="http://schemas.microsoft.com/office/drawing/2014/main" id="{A31D2080-CC60-E546-81A5-73DC64F12C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3">
                      <a:extLst>
                        <a:ext uri="{FF2B5EF4-FFF2-40B4-BE49-F238E27FC236}">
                          <a16:creationId xmlns:a16="http://schemas.microsoft.com/office/drawing/2014/main" id="{A31D2080-CC60-E546-81A5-73DC64F12CB4}"/>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7456" behindDoc="0" locked="0" layoutInCell="1" allowOverlap="1" wp14:anchorId="16A3AF82" wp14:editId="3C16C110">
            <wp:simplePos x="0" y="0"/>
            <wp:positionH relativeFrom="column">
              <wp:posOffset>2869565</wp:posOffset>
            </wp:positionH>
            <wp:positionV relativeFrom="paragraph">
              <wp:posOffset>9525</wp:posOffset>
            </wp:positionV>
            <wp:extent cx="1922780" cy="1922780"/>
            <wp:effectExtent l="0" t="0" r="1270" b="1270"/>
            <wp:wrapNone/>
            <wp:docPr id="11" name="Obrázek 12">
              <a:extLst xmlns:a="http://schemas.openxmlformats.org/drawingml/2006/main">
                <a:ext uri="{FF2B5EF4-FFF2-40B4-BE49-F238E27FC236}">
                  <a16:creationId xmlns:a16="http://schemas.microsoft.com/office/drawing/2014/main" id="{AD2AA897-CEAC-C34C-9681-5F31D7E390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a:extLst>
                        <a:ext uri="{FF2B5EF4-FFF2-40B4-BE49-F238E27FC236}">
                          <a16:creationId xmlns:a16="http://schemas.microsoft.com/office/drawing/2014/main" id="{AD2AA897-CEAC-C34C-9681-5F31D7E3900C}"/>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6432" behindDoc="0" locked="0" layoutInCell="1" allowOverlap="1" wp14:anchorId="6B2E42A4" wp14:editId="5C5274E3">
            <wp:simplePos x="0" y="0"/>
            <wp:positionH relativeFrom="column">
              <wp:posOffset>931850</wp:posOffset>
            </wp:positionH>
            <wp:positionV relativeFrom="paragraph">
              <wp:posOffset>9906</wp:posOffset>
            </wp:positionV>
            <wp:extent cx="1922992" cy="1922992"/>
            <wp:effectExtent l="0" t="0" r="1270" b="1270"/>
            <wp:wrapNone/>
            <wp:docPr id="18" name="Obrázek 11">
              <a:extLst xmlns:a="http://schemas.openxmlformats.org/drawingml/2006/main">
                <a:ext uri="{FF2B5EF4-FFF2-40B4-BE49-F238E27FC236}">
                  <a16:creationId xmlns:a16="http://schemas.microsoft.com/office/drawing/2014/main" id="{DC0E3B1D-30F5-FD48-ACAA-6D1D4B5F62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1">
                      <a:extLst>
                        <a:ext uri="{FF2B5EF4-FFF2-40B4-BE49-F238E27FC236}">
                          <a16:creationId xmlns:a16="http://schemas.microsoft.com/office/drawing/2014/main" id="{DC0E3B1D-30F5-FD48-ACAA-6D1D4B5F62CB}"/>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22992" cy="1922992"/>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4384" behindDoc="0" locked="0" layoutInCell="1" allowOverlap="1" wp14:anchorId="2F50B296" wp14:editId="34E560C3">
            <wp:simplePos x="0" y="0"/>
            <wp:positionH relativeFrom="column">
              <wp:posOffset>2869565</wp:posOffset>
            </wp:positionH>
            <wp:positionV relativeFrom="paragraph">
              <wp:posOffset>3855085</wp:posOffset>
            </wp:positionV>
            <wp:extent cx="1922780" cy="1922780"/>
            <wp:effectExtent l="0" t="0" r="1270" b="1270"/>
            <wp:wrapNone/>
            <wp:docPr id="17" name="Obrázek 16">
              <a:extLst xmlns:a="http://schemas.openxmlformats.org/drawingml/2006/main">
                <a:ext uri="{FF2B5EF4-FFF2-40B4-BE49-F238E27FC236}">
                  <a16:creationId xmlns:a16="http://schemas.microsoft.com/office/drawing/2014/main" id="{1F8A2FC1-B3DB-F543-9D1D-7E9CCFC058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ázek 16">
                      <a:extLst>
                        <a:ext uri="{FF2B5EF4-FFF2-40B4-BE49-F238E27FC236}">
                          <a16:creationId xmlns:a16="http://schemas.microsoft.com/office/drawing/2014/main" id="{1F8A2FC1-B3DB-F543-9D1D-7E9CCFC0584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3360" behindDoc="0" locked="0" layoutInCell="1" allowOverlap="1" wp14:anchorId="2BDF3546" wp14:editId="2FF3BEA4">
            <wp:simplePos x="0" y="0"/>
            <wp:positionH relativeFrom="column">
              <wp:posOffset>906780</wp:posOffset>
            </wp:positionH>
            <wp:positionV relativeFrom="paragraph">
              <wp:posOffset>3855085</wp:posOffset>
            </wp:positionV>
            <wp:extent cx="1922780" cy="1922780"/>
            <wp:effectExtent l="0" t="0" r="1270" b="1270"/>
            <wp:wrapNone/>
            <wp:docPr id="16" name="Obrázek 15">
              <a:extLst xmlns:a="http://schemas.openxmlformats.org/drawingml/2006/main">
                <a:ext uri="{FF2B5EF4-FFF2-40B4-BE49-F238E27FC236}">
                  <a16:creationId xmlns:a16="http://schemas.microsoft.com/office/drawing/2014/main" id="{DF67B33F-450F-F240-B7E9-A870E10603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5">
                      <a:extLst>
                        <a:ext uri="{FF2B5EF4-FFF2-40B4-BE49-F238E27FC236}">
                          <a16:creationId xmlns:a16="http://schemas.microsoft.com/office/drawing/2014/main" id="{DF67B33F-450F-F240-B7E9-A870E106038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2336" behindDoc="0" locked="0" layoutInCell="1" allowOverlap="1" wp14:anchorId="68DC7799" wp14:editId="28BB2E80">
            <wp:simplePos x="0" y="0"/>
            <wp:positionH relativeFrom="column">
              <wp:posOffset>2869565</wp:posOffset>
            </wp:positionH>
            <wp:positionV relativeFrom="paragraph">
              <wp:posOffset>1932305</wp:posOffset>
            </wp:positionV>
            <wp:extent cx="1922780" cy="1922780"/>
            <wp:effectExtent l="0" t="0" r="1270" b="1270"/>
            <wp:wrapNone/>
            <wp:docPr id="15" name="Obrázek 14">
              <a:extLst xmlns:a="http://schemas.openxmlformats.org/drawingml/2006/main">
                <a:ext uri="{FF2B5EF4-FFF2-40B4-BE49-F238E27FC236}">
                  <a16:creationId xmlns:a16="http://schemas.microsoft.com/office/drawing/2014/main" id="{B1AA3639-6452-1F4A-AE43-D34087EBB5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ázek 14">
                      <a:extLst>
                        <a:ext uri="{FF2B5EF4-FFF2-40B4-BE49-F238E27FC236}">
                          <a16:creationId xmlns:a16="http://schemas.microsoft.com/office/drawing/2014/main" id="{B1AA3639-6452-1F4A-AE43-D34087EBB5D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1312" behindDoc="0" locked="0" layoutInCell="1" allowOverlap="1" wp14:anchorId="6E5AF16E" wp14:editId="4FF94439">
            <wp:simplePos x="0" y="0"/>
            <wp:positionH relativeFrom="column">
              <wp:posOffset>925195</wp:posOffset>
            </wp:positionH>
            <wp:positionV relativeFrom="paragraph">
              <wp:posOffset>1932305</wp:posOffset>
            </wp:positionV>
            <wp:extent cx="1922780" cy="1922780"/>
            <wp:effectExtent l="0" t="0" r="1270" b="1270"/>
            <wp:wrapNone/>
            <wp:docPr id="14" name="Obrázek 13">
              <a:extLst xmlns:a="http://schemas.openxmlformats.org/drawingml/2006/main">
                <a:ext uri="{FF2B5EF4-FFF2-40B4-BE49-F238E27FC236}">
                  <a16:creationId xmlns:a16="http://schemas.microsoft.com/office/drawing/2014/main" id="{A31D2080-CC60-E546-81A5-73DC64F12C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ázek 13">
                      <a:extLst>
                        <a:ext uri="{FF2B5EF4-FFF2-40B4-BE49-F238E27FC236}">
                          <a16:creationId xmlns:a16="http://schemas.microsoft.com/office/drawing/2014/main" id="{A31D2080-CC60-E546-81A5-73DC64F12CB4}"/>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60288" behindDoc="0" locked="0" layoutInCell="1" allowOverlap="1" wp14:anchorId="16A3AF82" wp14:editId="3C16C110">
            <wp:simplePos x="0" y="0"/>
            <wp:positionH relativeFrom="column">
              <wp:posOffset>2869565</wp:posOffset>
            </wp:positionH>
            <wp:positionV relativeFrom="paragraph">
              <wp:posOffset>9525</wp:posOffset>
            </wp:positionV>
            <wp:extent cx="1922780" cy="1922780"/>
            <wp:effectExtent l="0" t="0" r="1270" b="1270"/>
            <wp:wrapNone/>
            <wp:docPr id="13" name="Obrázek 12">
              <a:extLst xmlns:a="http://schemas.openxmlformats.org/drawingml/2006/main">
                <a:ext uri="{FF2B5EF4-FFF2-40B4-BE49-F238E27FC236}">
                  <a16:creationId xmlns:a16="http://schemas.microsoft.com/office/drawing/2014/main" id="{AD2AA897-CEAC-C34C-9681-5F31D7E390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ázek 12">
                      <a:extLst>
                        <a:ext uri="{FF2B5EF4-FFF2-40B4-BE49-F238E27FC236}">
                          <a16:creationId xmlns:a16="http://schemas.microsoft.com/office/drawing/2014/main" id="{AD2AA897-CEAC-C34C-9681-5F31D7E3900C}"/>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22780" cy="1922780"/>
                    </a:xfrm>
                    <a:prstGeom prst="rect">
                      <a:avLst/>
                    </a:prstGeom>
                  </pic:spPr>
                </pic:pic>
              </a:graphicData>
            </a:graphic>
          </wp:anchor>
        </w:drawing>
      </w:r>
      <w:r w:rsidRPr="00762F7B">
        <w:rPr>
          <w:rFonts w:ascii="Segoe UI" w:hAnsi="Segoe UI" w:cs="Segoe UI"/>
          <w:noProof/>
          <w:color w:val="262626" w:themeColor="text1" w:themeTint="D9"/>
          <w:sz w:val="20"/>
          <w:szCs w:val="20"/>
          <w:lang w:eastAsia="cs-CZ"/>
        </w:rPr>
        <w:drawing>
          <wp:anchor distT="0" distB="0" distL="114300" distR="114300" simplePos="0" relativeHeight="251659264" behindDoc="0" locked="0" layoutInCell="1" allowOverlap="1" wp14:anchorId="6B2E42A4" wp14:editId="5C5274E3">
            <wp:simplePos x="0" y="0"/>
            <wp:positionH relativeFrom="column">
              <wp:posOffset>931850</wp:posOffset>
            </wp:positionH>
            <wp:positionV relativeFrom="paragraph">
              <wp:posOffset>9906</wp:posOffset>
            </wp:positionV>
            <wp:extent cx="1922992" cy="1922992"/>
            <wp:effectExtent l="0" t="0" r="1270" b="1270"/>
            <wp:wrapNone/>
            <wp:docPr id="12" name="Obrázek 11">
              <a:extLst xmlns:a="http://schemas.openxmlformats.org/drawingml/2006/main">
                <a:ext uri="{FF2B5EF4-FFF2-40B4-BE49-F238E27FC236}">
                  <a16:creationId xmlns:a16="http://schemas.microsoft.com/office/drawing/2014/main" id="{DC0E3B1D-30F5-FD48-ACAA-6D1D4B5F62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1">
                      <a:extLst>
                        <a:ext uri="{FF2B5EF4-FFF2-40B4-BE49-F238E27FC236}">
                          <a16:creationId xmlns:a16="http://schemas.microsoft.com/office/drawing/2014/main" id="{DC0E3B1D-30F5-FD48-ACAA-6D1D4B5F62CB}"/>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922992" cy="1922992"/>
                    </a:xfrm>
                    <a:prstGeom prst="rect">
                      <a:avLst/>
                    </a:prstGeom>
                  </pic:spPr>
                </pic:pic>
              </a:graphicData>
            </a:graphic>
          </wp:anchor>
        </w:drawing>
      </w:r>
    </w:p>
    <w:p w14:paraId="4FAF29E8" w14:textId="27FCB9BF" w:rsidR="004C6E2C" w:rsidRPr="00762F7B" w:rsidRDefault="004C6E2C" w:rsidP="00762F7B">
      <w:pPr>
        <w:jc w:val="center"/>
        <w:rPr>
          <w:rFonts w:ascii="Segoe UI" w:hAnsi="Segoe UI" w:cs="Segoe UI"/>
          <w:color w:val="262626" w:themeColor="text1" w:themeTint="D9"/>
          <w:sz w:val="20"/>
          <w:szCs w:val="20"/>
        </w:rPr>
      </w:pPr>
    </w:p>
    <w:p w14:paraId="0DE78A3E" w14:textId="33AB51A9" w:rsidR="004C6E2C" w:rsidRPr="00762F7B" w:rsidRDefault="004C6E2C" w:rsidP="00762F7B">
      <w:pPr>
        <w:rPr>
          <w:rFonts w:ascii="Segoe UI" w:hAnsi="Segoe UI" w:cs="Segoe UI"/>
          <w:color w:val="262626" w:themeColor="text1" w:themeTint="D9"/>
          <w:sz w:val="20"/>
          <w:szCs w:val="20"/>
        </w:rPr>
      </w:pPr>
    </w:p>
    <w:p w14:paraId="06AF21A7" w14:textId="4D9F6337" w:rsidR="004C6E2C" w:rsidRDefault="004C6E2C" w:rsidP="00762F7B">
      <w:pPr>
        <w:rPr>
          <w:rFonts w:ascii="Segoe UI" w:hAnsi="Segoe UI" w:cs="Segoe UI"/>
          <w:color w:val="262626" w:themeColor="text1" w:themeTint="D9"/>
          <w:sz w:val="20"/>
          <w:szCs w:val="20"/>
        </w:rPr>
      </w:pPr>
    </w:p>
    <w:p w14:paraId="76AE1303" w14:textId="77777777" w:rsidR="00466181" w:rsidRDefault="00466181" w:rsidP="00762F7B">
      <w:pPr>
        <w:rPr>
          <w:rFonts w:ascii="Segoe UI" w:hAnsi="Segoe UI" w:cs="Segoe UI"/>
          <w:color w:val="262626" w:themeColor="text1" w:themeTint="D9"/>
          <w:sz w:val="20"/>
          <w:szCs w:val="20"/>
        </w:rPr>
      </w:pPr>
    </w:p>
    <w:p w14:paraId="0F1C58B9" w14:textId="77777777" w:rsidR="00466181" w:rsidRDefault="00466181" w:rsidP="00762F7B">
      <w:pPr>
        <w:rPr>
          <w:rFonts w:ascii="Segoe UI" w:hAnsi="Segoe UI" w:cs="Segoe UI"/>
          <w:color w:val="262626" w:themeColor="text1" w:themeTint="D9"/>
          <w:sz w:val="20"/>
          <w:szCs w:val="20"/>
        </w:rPr>
      </w:pPr>
    </w:p>
    <w:p w14:paraId="4D8463C8" w14:textId="77777777" w:rsidR="00466181" w:rsidRDefault="00466181" w:rsidP="00762F7B">
      <w:pPr>
        <w:rPr>
          <w:rFonts w:ascii="Segoe UI" w:hAnsi="Segoe UI" w:cs="Segoe UI"/>
          <w:color w:val="262626" w:themeColor="text1" w:themeTint="D9"/>
          <w:sz w:val="20"/>
          <w:szCs w:val="20"/>
        </w:rPr>
      </w:pPr>
    </w:p>
    <w:p w14:paraId="6AF4E0CC" w14:textId="77777777" w:rsidR="00466181" w:rsidRDefault="00466181" w:rsidP="00762F7B">
      <w:pPr>
        <w:rPr>
          <w:rFonts w:ascii="Segoe UI" w:hAnsi="Segoe UI" w:cs="Segoe UI"/>
          <w:color w:val="262626" w:themeColor="text1" w:themeTint="D9"/>
          <w:sz w:val="20"/>
          <w:szCs w:val="20"/>
        </w:rPr>
      </w:pPr>
    </w:p>
    <w:p w14:paraId="4F60D696" w14:textId="77777777" w:rsidR="00466181" w:rsidRDefault="00466181" w:rsidP="00762F7B">
      <w:pPr>
        <w:rPr>
          <w:rFonts w:ascii="Segoe UI" w:hAnsi="Segoe UI" w:cs="Segoe UI"/>
          <w:color w:val="262626" w:themeColor="text1" w:themeTint="D9"/>
          <w:sz w:val="20"/>
          <w:szCs w:val="20"/>
        </w:rPr>
      </w:pPr>
    </w:p>
    <w:p w14:paraId="511528A9" w14:textId="77777777" w:rsidR="00466181" w:rsidRDefault="00466181" w:rsidP="00762F7B">
      <w:pPr>
        <w:rPr>
          <w:rFonts w:ascii="Segoe UI" w:hAnsi="Segoe UI" w:cs="Segoe UI"/>
          <w:color w:val="262626" w:themeColor="text1" w:themeTint="D9"/>
          <w:sz w:val="20"/>
          <w:szCs w:val="20"/>
        </w:rPr>
      </w:pPr>
    </w:p>
    <w:p w14:paraId="33C5B203" w14:textId="77777777" w:rsidR="00466181" w:rsidRDefault="00466181" w:rsidP="00762F7B">
      <w:pPr>
        <w:rPr>
          <w:rFonts w:ascii="Segoe UI" w:hAnsi="Segoe UI" w:cs="Segoe UI"/>
          <w:color w:val="262626" w:themeColor="text1" w:themeTint="D9"/>
          <w:sz w:val="20"/>
          <w:szCs w:val="20"/>
        </w:rPr>
      </w:pPr>
    </w:p>
    <w:p w14:paraId="424AF608" w14:textId="77777777" w:rsidR="00466181" w:rsidRDefault="00466181" w:rsidP="00762F7B">
      <w:pPr>
        <w:rPr>
          <w:rFonts w:ascii="Segoe UI" w:hAnsi="Segoe UI" w:cs="Segoe UI"/>
          <w:color w:val="262626" w:themeColor="text1" w:themeTint="D9"/>
          <w:sz w:val="20"/>
          <w:szCs w:val="20"/>
        </w:rPr>
      </w:pPr>
    </w:p>
    <w:p w14:paraId="50CD5BAF" w14:textId="77777777" w:rsidR="00466181" w:rsidRDefault="00466181" w:rsidP="00762F7B">
      <w:pPr>
        <w:rPr>
          <w:rFonts w:ascii="Segoe UI" w:hAnsi="Segoe UI" w:cs="Segoe UI"/>
          <w:color w:val="262626" w:themeColor="text1" w:themeTint="D9"/>
          <w:sz w:val="20"/>
          <w:szCs w:val="20"/>
        </w:rPr>
      </w:pPr>
    </w:p>
    <w:p w14:paraId="71432D0D" w14:textId="77777777" w:rsidR="00466181" w:rsidRDefault="00466181" w:rsidP="00762F7B">
      <w:pPr>
        <w:rPr>
          <w:rFonts w:ascii="Segoe UI" w:hAnsi="Segoe UI" w:cs="Segoe UI"/>
          <w:color w:val="262626" w:themeColor="text1" w:themeTint="D9"/>
          <w:sz w:val="20"/>
          <w:szCs w:val="20"/>
        </w:rPr>
      </w:pPr>
    </w:p>
    <w:p w14:paraId="39243BD1" w14:textId="77777777" w:rsidR="00466181" w:rsidRDefault="00466181" w:rsidP="00762F7B">
      <w:pPr>
        <w:rPr>
          <w:rFonts w:ascii="Segoe UI" w:hAnsi="Segoe UI" w:cs="Segoe UI"/>
          <w:color w:val="262626" w:themeColor="text1" w:themeTint="D9"/>
          <w:sz w:val="20"/>
          <w:szCs w:val="20"/>
        </w:rPr>
      </w:pPr>
    </w:p>
    <w:p w14:paraId="3E179093" w14:textId="77777777" w:rsidR="00466181" w:rsidRDefault="00466181" w:rsidP="00762F7B">
      <w:pPr>
        <w:rPr>
          <w:rFonts w:ascii="Segoe UI" w:hAnsi="Segoe UI" w:cs="Segoe UI"/>
          <w:color w:val="262626" w:themeColor="text1" w:themeTint="D9"/>
          <w:sz w:val="20"/>
          <w:szCs w:val="20"/>
        </w:rPr>
      </w:pPr>
    </w:p>
    <w:p w14:paraId="29123477" w14:textId="77777777" w:rsidR="00466181" w:rsidRDefault="00466181" w:rsidP="00762F7B">
      <w:pPr>
        <w:rPr>
          <w:rFonts w:ascii="Segoe UI" w:hAnsi="Segoe UI" w:cs="Segoe UI"/>
          <w:color w:val="262626" w:themeColor="text1" w:themeTint="D9"/>
          <w:sz w:val="20"/>
          <w:szCs w:val="20"/>
        </w:rPr>
      </w:pPr>
    </w:p>
    <w:p w14:paraId="3A7383A3" w14:textId="77777777" w:rsidR="00466181" w:rsidRDefault="00466181" w:rsidP="00762F7B">
      <w:pPr>
        <w:rPr>
          <w:rFonts w:ascii="Segoe UI" w:hAnsi="Segoe UI" w:cs="Segoe UI"/>
          <w:color w:val="262626" w:themeColor="text1" w:themeTint="D9"/>
          <w:sz w:val="20"/>
          <w:szCs w:val="20"/>
        </w:rPr>
      </w:pPr>
    </w:p>
    <w:p w14:paraId="7C8DC5D9" w14:textId="77777777" w:rsidR="00466181" w:rsidRDefault="00466181" w:rsidP="00762F7B">
      <w:pPr>
        <w:rPr>
          <w:rFonts w:ascii="Segoe UI" w:hAnsi="Segoe UI" w:cs="Segoe UI"/>
          <w:color w:val="262626" w:themeColor="text1" w:themeTint="D9"/>
          <w:sz w:val="20"/>
          <w:szCs w:val="20"/>
        </w:rPr>
      </w:pPr>
    </w:p>
    <w:p w14:paraId="1EB13041" w14:textId="77777777" w:rsidR="00466181" w:rsidRPr="00F34096" w:rsidRDefault="00466181" w:rsidP="00466181">
      <w:pPr>
        <w:rPr>
          <w:rFonts w:ascii="Segoe UI" w:hAnsi="Segoe UI" w:cs="Segoe UI"/>
          <w:color w:val="262626" w:themeColor="text1" w:themeTint="D9"/>
          <w:sz w:val="20"/>
          <w:szCs w:val="20"/>
        </w:rPr>
      </w:pPr>
      <w:r w:rsidRPr="00F34096">
        <w:rPr>
          <w:rFonts w:ascii="Segoe UI" w:hAnsi="Segoe UI" w:cs="Segoe UI"/>
          <w:color w:val="262626" w:themeColor="text1" w:themeTint="D9"/>
          <w:sz w:val="20"/>
          <w:szCs w:val="20"/>
        </w:rPr>
        <w:t>Dokument bude ještě dále dopracován zejména s ohledem na výsledky vyjednávání s Evropskou komisí a nastavení národních pravidel</w:t>
      </w:r>
    </w:p>
    <w:p w14:paraId="65EC1A87" w14:textId="48603D27" w:rsidR="00466181" w:rsidRDefault="00466181" w:rsidP="00762F7B">
      <w:pPr>
        <w:rPr>
          <w:rFonts w:ascii="Segoe UI" w:hAnsi="Segoe UI" w:cs="Segoe UI"/>
          <w:color w:val="262626" w:themeColor="text1" w:themeTint="D9"/>
          <w:sz w:val="20"/>
          <w:szCs w:val="20"/>
        </w:rPr>
      </w:pPr>
      <w:r>
        <w:rPr>
          <w:rFonts w:ascii="Segoe UI" w:hAnsi="Segoe UI" w:cs="Segoe UI"/>
          <w:color w:val="262626" w:themeColor="text1" w:themeTint="D9"/>
          <w:sz w:val="20"/>
          <w:szCs w:val="20"/>
        </w:rPr>
        <w:br w:type="page"/>
      </w:r>
    </w:p>
    <w:p w14:paraId="2F16CFE2" w14:textId="77777777" w:rsidR="00466181" w:rsidRDefault="00466181" w:rsidP="00762F7B">
      <w:pPr>
        <w:rPr>
          <w:rFonts w:ascii="Segoe UI" w:hAnsi="Segoe UI" w:cs="Segoe UI"/>
          <w:color w:val="262626" w:themeColor="text1" w:themeTint="D9"/>
          <w:sz w:val="20"/>
          <w:szCs w:val="20"/>
        </w:rPr>
      </w:pPr>
    </w:p>
    <w:p w14:paraId="2DC2A142" w14:textId="77777777" w:rsidR="00466181" w:rsidRPr="00762F7B" w:rsidRDefault="00466181" w:rsidP="00762F7B">
      <w:pPr>
        <w:rPr>
          <w:rFonts w:ascii="Segoe UI" w:hAnsi="Segoe UI" w:cs="Segoe UI"/>
          <w:color w:val="262626" w:themeColor="text1" w:themeTint="D9"/>
          <w:sz w:val="20"/>
          <w:szCs w:val="20"/>
        </w:rPr>
      </w:pPr>
    </w:p>
    <w:sdt>
      <w:sdtPr>
        <w:rPr>
          <w:rFonts w:ascii="Segoe UI" w:hAnsi="Segoe UI" w:cs="Segoe UI"/>
          <w:b/>
          <w:bCs/>
          <w:color w:val="262626" w:themeColor="text1" w:themeTint="D9"/>
          <w:sz w:val="20"/>
          <w:szCs w:val="20"/>
        </w:rPr>
        <w:id w:val="301506582"/>
        <w:docPartObj>
          <w:docPartGallery w:val="Table of Contents"/>
          <w:docPartUnique/>
        </w:docPartObj>
      </w:sdtPr>
      <w:sdtEndPr>
        <w:rPr>
          <w:b w:val="0"/>
          <w:bCs w:val="0"/>
        </w:rPr>
      </w:sdtEndPr>
      <w:sdtContent>
        <w:p w14:paraId="07AAAED5" w14:textId="77777777" w:rsidR="004C6E2C" w:rsidRPr="008F1E67" w:rsidRDefault="00E174A4" w:rsidP="007A7AA2">
          <w:pPr>
            <w:rPr>
              <w:rFonts w:ascii="Segoe UI" w:hAnsi="Segoe UI"/>
              <w:b/>
              <w:color w:val="215868" w:themeColor="accent5" w:themeShade="80"/>
              <w:sz w:val="24"/>
            </w:rPr>
          </w:pPr>
          <w:r w:rsidRPr="008F1E67">
            <w:rPr>
              <w:rFonts w:ascii="Segoe UI" w:hAnsi="Segoe UI"/>
              <w:b/>
              <w:color w:val="215868" w:themeColor="accent5" w:themeShade="80"/>
              <w:sz w:val="24"/>
            </w:rPr>
            <w:t>Obsah</w:t>
          </w:r>
        </w:p>
        <w:p w14:paraId="2DE93A1E" w14:textId="77777777" w:rsidR="00023314" w:rsidRDefault="00846570" w:rsidP="00571260">
          <w:pPr>
            <w:pStyle w:val="Obsah1"/>
            <w:rPr>
              <w:rFonts w:eastAsiaTheme="minorEastAsia"/>
              <w:noProof/>
              <w:lang w:eastAsia="cs-CZ"/>
            </w:rPr>
          </w:pPr>
          <w:r w:rsidRPr="00762F7B">
            <w:fldChar w:fldCharType="begin"/>
          </w:r>
          <w:r w:rsidR="00E174A4" w:rsidRPr="00762F7B">
            <w:instrText xml:space="preserve"> TOC \o "1-3" \h \z \u </w:instrText>
          </w:r>
          <w:r w:rsidRPr="00762F7B">
            <w:fldChar w:fldCharType="separate"/>
          </w:r>
          <w:hyperlink w:anchor="_Toc84595854" w:history="1">
            <w:r w:rsidR="00023314" w:rsidRPr="0022456D">
              <w:rPr>
                <w:rStyle w:val="Hypertextovodkaz"/>
                <w:rFonts w:ascii="Segoe UI" w:hAnsi="Segoe UI" w:cs="Segoe UI"/>
                <w:noProof/>
              </w:rPr>
              <w:t>1</w:t>
            </w:r>
            <w:r w:rsidR="00023314">
              <w:rPr>
                <w:rFonts w:eastAsiaTheme="minorEastAsia"/>
                <w:noProof/>
                <w:lang w:eastAsia="cs-CZ"/>
              </w:rPr>
              <w:tab/>
            </w:r>
            <w:r w:rsidR="00023314" w:rsidRPr="0022456D">
              <w:rPr>
                <w:rStyle w:val="Hypertextovodkaz"/>
                <w:rFonts w:ascii="Segoe UI" w:hAnsi="Segoe UI" w:cs="Segoe UI"/>
                <w:noProof/>
              </w:rPr>
              <w:t>Úvod</w:t>
            </w:r>
            <w:r w:rsidR="00023314">
              <w:rPr>
                <w:noProof/>
                <w:webHidden/>
              </w:rPr>
              <w:tab/>
            </w:r>
            <w:r w:rsidR="00023314">
              <w:rPr>
                <w:noProof/>
                <w:webHidden/>
              </w:rPr>
              <w:fldChar w:fldCharType="begin"/>
            </w:r>
            <w:r w:rsidR="00023314">
              <w:rPr>
                <w:noProof/>
                <w:webHidden/>
              </w:rPr>
              <w:instrText xml:space="preserve"> PAGEREF _Toc84595854 \h </w:instrText>
            </w:r>
            <w:r w:rsidR="00023314">
              <w:rPr>
                <w:noProof/>
                <w:webHidden/>
              </w:rPr>
            </w:r>
            <w:r w:rsidR="00023314">
              <w:rPr>
                <w:noProof/>
                <w:webHidden/>
              </w:rPr>
              <w:fldChar w:fldCharType="separate"/>
            </w:r>
            <w:r w:rsidR="00571260">
              <w:rPr>
                <w:noProof/>
                <w:webHidden/>
              </w:rPr>
              <w:t>4</w:t>
            </w:r>
            <w:r w:rsidR="00023314">
              <w:rPr>
                <w:noProof/>
                <w:webHidden/>
              </w:rPr>
              <w:fldChar w:fldCharType="end"/>
            </w:r>
          </w:hyperlink>
        </w:p>
        <w:p w14:paraId="67674C04" w14:textId="77777777" w:rsidR="00023314" w:rsidRDefault="006614B6" w:rsidP="00571260">
          <w:pPr>
            <w:pStyle w:val="Obsah1"/>
            <w:rPr>
              <w:rFonts w:eastAsiaTheme="minorEastAsia"/>
              <w:noProof/>
              <w:lang w:eastAsia="cs-CZ"/>
            </w:rPr>
          </w:pPr>
          <w:hyperlink w:anchor="_Toc84595855" w:history="1">
            <w:r w:rsidR="00023314" w:rsidRPr="0022456D">
              <w:rPr>
                <w:rStyle w:val="Hypertextovodkaz"/>
                <w:rFonts w:ascii="Segoe UI" w:hAnsi="Segoe UI" w:cs="Segoe UI"/>
                <w:noProof/>
              </w:rPr>
              <w:t>2</w:t>
            </w:r>
            <w:r w:rsidR="00023314">
              <w:rPr>
                <w:rFonts w:eastAsiaTheme="minorEastAsia"/>
                <w:noProof/>
                <w:lang w:eastAsia="cs-CZ"/>
              </w:rPr>
              <w:tab/>
            </w:r>
            <w:r w:rsidR="00023314" w:rsidRPr="0022456D">
              <w:rPr>
                <w:rStyle w:val="Hypertextovodkaz"/>
                <w:rFonts w:ascii="Segoe UI" w:hAnsi="Segoe UI" w:cs="Segoe UI"/>
                <w:noProof/>
              </w:rPr>
              <w:t>Oblasti podpory a podmínky poskytování podpory</w:t>
            </w:r>
            <w:r w:rsidR="00023314">
              <w:rPr>
                <w:noProof/>
                <w:webHidden/>
              </w:rPr>
              <w:tab/>
            </w:r>
            <w:r w:rsidR="00023314">
              <w:rPr>
                <w:noProof/>
                <w:webHidden/>
              </w:rPr>
              <w:fldChar w:fldCharType="begin"/>
            </w:r>
            <w:r w:rsidR="00023314">
              <w:rPr>
                <w:noProof/>
                <w:webHidden/>
              </w:rPr>
              <w:instrText xml:space="preserve"> PAGEREF _Toc84595855 \h </w:instrText>
            </w:r>
            <w:r w:rsidR="00023314">
              <w:rPr>
                <w:noProof/>
                <w:webHidden/>
              </w:rPr>
            </w:r>
            <w:r w:rsidR="00023314">
              <w:rPr>
                <w:noProof/>
                <w:webHidden/>
              </w:rPr>
              <w:fldChar w:fldCharType="separate"/>
            </w:r>
            <w:r w:rsidR="00571260">
              <w:rPr>
                <w:noProof/>
                <w:webHidden/>
              </w:rPr>
              <w:t>4</w:t>
            </w:r>
            <w:r w:rsidR="00023314">
              <w:rPr>
                <w:noProof/>
                <w:webHidden/>
              </w:rPr>
              <w:fldChar w:fldCharType="end"/>
            </w:r>
          </w:hyperlink>
        </w:p>
        <w:p w14:paraId="00DC1B5C" w14:textId="77777777" w:rsidR="00023314" w:rsidRDefault="006614B6">
          <w:pPr>
            <w:pStyle w:val="Obsah2"/>
            <w:rPr>
              <w:noProof/>
            </w:rPr>
          </w:pPr>
          <w:hyperlink w:anchor="_Toc84595856" w:history="1">
            <w:r w:rsidR="00023314" w:rsidRPr="0022456D">
              <w:rPr>
                <w:rStyle w:val="Hypertextovodkaz"/>
                <w:rFonts w:ascii="Segoe UI" w:hAnsi="Segoe UI" w:cs="Segoe UI"/>
                <w:noProof/>
              </w:rPr>
              <w:t>2.1</w:t>
            </w:r>
            <w:r w:rsidR="00023314">
              <w:rPr>
                <w:noProof/>
              </w:rPr>
              <w:tab/>
            </w:r>
            <w:r w:rsidR="00023314" w:rsidRPr="0022456D">
              <w:rPr>
                <w:rStyle w:val="Hypertextovodkaz"/>
                <w:rFonts w:ascii="Segoe UI" w:hAnsi="Segoe UI" w:cs="Segoe UI"/>
                <w:noProof/>
              </w:rPr>
              <w:t>Definice žadatele, domácnosti a rozsah sledovaných příjmů</w:t>
            </w:r>
            <w:r w:rsidR="00023314">
              <w:rPr>
                <w:noProof/>
                <w:webHidden/>
              </w:rPr>
              <w:tab/>
            </w:r>
            <w:r w:rsidR="00023314">
              <w:rPr>
                <w:noProof/>
                <w:webHidden/>
              </w:rPr>
              <w:fldChar w:fldCharType="begin"/>
            </w:r>
            <w:r w:rsidR="00023314">
              <w:rPr>
                <w:noProof/>
                <w:webHidden/>
              </w:rPr>
              <w:instrText xml:space="preserve"> PAGEREF _Toc84595856 \h </w:instrText>
            </w:r>
            <w:r w:rsidR="00023314">
              <w:rPr>
                <w:noProof/>
                <w:webHidden/>
              </w:rPr>
            </w:r>
            <w:r w:rsidR="00023314">
              <w:rPr>
                <w:noProof/>
                <w:webHidden/>
              </w:rPr>
              <w:fldChar w:fldCharType="separate"/>
            </w:r>
            <w:r w:rsidR="00571260">
              <w:rPr>
                <w:noProof/>
                <w:webHidden/>
              </w:rPr>
              <w:t>4</w:t>
            </w:r>
            <w:r w:rsidR="00023314">
              <w:rPr>
                <w:noProof/>
                <w:webHidden/>
              </w:rPr>
              <w:fldChar w:fldCharType="end"/>
            </w:r>
          </w:hyperlink>
        </w:p>
        <w:p w14:paraId="17124D19" w14:textId="77777777" w:rsidR="00023314" w:rsidRDefault="006614B6">
          <w:pPr>
            <w:pStyle w:val="Obsah2"/>
            <w:rPr>
              <w:noProof/>
            </w:rPr>
          </w:pPr>
          <w:hyperlink w:anchor="_Toc84595857" w:history="1">
            <w:r w:rsidR="00023314" w:rsidRPr="0022456D">
              <w:rPr>
                <w:rStyle w:val="Hypertextovodkaz"/>
                <w:rFonts w:ascii="Segoe UI" w:hAnsi="Segoe UI" w:cs="Segoe UI"/>
                <w:noProof/>
              </w:rPr>
              <w:t>2.2</w:t>
            </w:r>
            <w:r w:rsidR="00023314">
              <w:rPr>
                <w:noProof/>
              </w:rPr>
              <w:tab/>
            </w:r>
            <w:r w:rsidR="00023314" w:rsidRPr="0022456D">
              <w:rPr>
                <w:rStyle w:val="Hypertextovodkaz"/>
                <w:rFonts w:ascii="Segoe UI" w:hAnsi="Segoe UI" w:cs="Segoe UI"/>
                <w:noProof/>
              </w:rPr>
              <w:t>Typy podporovaných projektů a aktivit – technické parametry</w:t>
            </w:r>
            <w:r w:rsidR="00023314">
              <w:rPr>
                <w:noProof/>
                <w:webHidden/>
              </w:rPr>
              <w:tab/>
            </w:r>
            <w:r w:rsidR="00023314">
              <w:rPr>
                <w:noProof/>
                <w:webHidden/>
              </w:rPr>
              <w:fldChar w:fldCharType="begin"/>
            </w:r>
            <w:r w:rsidR="00023314">
              <w:rPr>
                <w:noProof/>
                <w:webHidden/>
              </w:rPr>
              <w:instrText xml:space="preserve"> PAGEREF _Toc84595857 \h </w:instrText>
            </w:r>
            <w:r w:rsidR="00023314">
              <w:rPr>
                <w:noProof/>
                <w:webHidden/>
              </w:rPr>
            </w:r>
            <w:r w:rsidR="00023314">
              <w:rPr>
                <w:noProof/>
                <w:webHidden/>
              </w:rPr>
              <w:fldChar w:fldCharType="separate"/>
            </w:r>
            <w:r w:rsidR="00571260">
              <w:rPr>
                <w:noProof/>
                <w:webHidden/>
              </w:rPr>
              <w:t>5</w:t>
            </w:r>
            <w:r w:rsidR="00023314">
              <w:rPr>
                <w:noProof/>
                <w:webHidden/>
              </w:rPr>
              <w:fldChar w:fldCharType="end"/>
            </w:r>
          </w:hyperlink>
        </w:p>
        <w:p w14:paraId="34248629" w14:textId="77777777" w:rsidR="00023314" w:rsidRDefault="006614B6" w:rsidP="00571260">
          <w:pPr>
            <w:pStyle w:val="Obsah1"/>
            <w:rPr>
              <w:rFonts w:eastAsiaTheme="minorEastAsia"/>
              <w:noProof/>
              <w:lang w:eastAsia="cs-CZ"/>
            </w:rPr>
          </w:pPr>
          <w:hyperlink w:anchor="_Toc84595862" w:history="1">
            <w:r w:rsidR="00023314" w:rsidRPr="0022456D">
              <w:rPr>
                <w:rStyle w:val="Hypertextovodkaz"/>
                <w:rFonts w:ascii="Segoe UI" w:hAnsi="Segoe UI" w:cs="Segoe UI"/>
                <w:noProof/>
              </w:rPr>
              <w:t>2.2.1</w:t>
            </w:r>
            <w:r w:rsidR="00023314">
              <w:rPr>
                <w:rFonts w:eastAsiaTheme="minorEastAsia"/>
                <w:noProof/>
                <w:lang w:eastAsia="cs-CZ"/>
              </w:rPr>
              <w:tab/>
            </w:r>
            <w:r w:rsidR="00023314" w:rsidRPr="0022456D">
              <w:rPr>
                <w:rStyle w:val="Hypertextovodkaz"/>
                <w:rFonts w:ascii="Segoe UI" w:hAnsi="Segoe UI" w:cs="Segoe UI"/>
                <w:noProof/>
              </w:rPr>
              <w:t>Kotel na biomasu</w:t>
            </w:r>
            <w:r w:rsidR="00023314">
              <w:rPr>
                <w:noProof/>
                <w:webHidden/>
              </w:rPr>
              <w:tab/>
            </w:r>
            <w:r w:rsidR="00023314">
              <w:rPr>
                <w:noProof/>
                <w:webHidden/>
              </w:rPr>
              <w:fldChar w:fldCharType="begin"/>
            </w:r>
            <w:r w:rsidR="00023314">
              <w:rPr>
                <w:noProof/>
                <w:webHidden/>
              </w:rPr>
              <w:instrText xml:space="preserve"> PAGEREF _Toc84595862 \h </w:instrText>
            </w:r>
            <w:r w:rsidR="00023314">
              <w:rPr>
                <w:noProof/>
                <w:webHidden/>
              </w:rPr>
            </w:r>
            <w:r w:rsidR="00023314">
              <w:rPr>
                <w:noProof/>
                <w:webHidden/>
              </w:rPr>
              <w:fldChar w:fldCharType="separate"/>
            </w:r>
            <w:r w:rsidR="00571260">
              <w:rPr>
                <w:noProof/>
                <w:webHidden/>
              </w:rPr>
              <w:t>6</w:t>
            </w:r>
            <w:r w:rsidR="00023314">
              <w:rPr>
                <w:noProof/>
                <w:webHidden/>
              </w:rPr>
              <w:fldChar w:fldCharType="end"/>
            </w:r>
          </w:hyperlink>
        </w:p>
        <w:p w14:paraId="783B9C35" w14:textId="77777777" w:rsidR="00023314" w:rsidRDefault="006614B6">
          <w:pPr>
            <w:pStyle w:val="Obsah3"/>
            <w:rPr>
              <w:noProof/>
            </w:rPr>
          </w:pPr>
          <w:hyperlink w:anchor="_Toc84595863" w:history="1">
            <w:r w:rsidR="00023314" w:rsidRPr="0022456D">
              <w:rPr>
                <w:rStyle w:val="Hypertextovodkaz"/>
                <w:rFonts w:ascii="Segoe UI" w:hAnsi="Segoe UI" w:cs="Segoe UI"/>
                <w:noProof/>
              </w:rPr>
              <w:t>2.2.2 Tepelné čerpadlo</w:t>
            </w:r>
            <w:r w:rsidR="00023314">
              <w:rPr>
                <w:noProof/>
                <w:webHidden/>
              </w:rPr>
              <w:tab/>
            </w:r>
            <w:r w:rsidR="00023314">
              <w:rPr>
                <w:noProof/>
                <w:webHidden/>
              </w:rPr>
              <w:fldChar w:fldCharType="begin"/>
            </w:r>
            <w:r w:rsidR="00023314">
              <w:rPr>
                <w:noProof/>
                <w:webHidden/>
              </w:rPr>
              <w:instrText xml:space="preserve"> PAGEREF _Toc84595863 \h </w:instrText>
            </w:r>
            <w:r w:rsidR="00023314">
              <w:rPr>
                <w:noProof/>
                <w:webHidden/>
              </w:rPr>
            </w:r>
            <w:r w:rsidR="00023314">
              <w:rPr>
                <w:noProof/>
                <w:webHidden/>
              </w:rPr>
              <w:fldChar w:fldCharType="separate"/>
            </w:r>
            <w:r w:rsidR="00571260">
              <w:rPr>
                <w:noProof/>
                <w:webHidden/>
              </w:rPr>
              <w:t>6</w:t>
            </w:r>
            <w:r w:rsidR="00023314">
              <w:rPr>
                <w:noProof/>
                <w:webHidden/>
              </w:rPr>
              <w:fldChar w:fldCharType="end"/>
            </w:r>
          </w:hyperlink>
        </w:p>
        <w:p w14:paraId="21E4A67D" w14:textId="77777777" w:rsidR="00023314" w:rsidRDefault="006614B6">
          <w:pPr>
            <w:pStyle w:val="Obsah3"/>
            <w:rPr>
              <w:noProof/>
            </w:rPr>
          </w:pPr>
          <w:hyperlink w:anchor="_Toc84595864" w:history="1">
            <w:r w:rsidR="00023314" w:rsidRPr="0022456D">
              <w:rPr>
                <w:rStyle w:val="Hypertextovodkaz"/>
                <w:rFonts w:ascii="Segoe UI" w:hAnsi="Segoe UI" w:cs="Segoe UI"/>
                <w:noProof/>
              </w:rPr>
              <w:t>2.2.3 Plynový kondenzační kotel</w:t>
            </w:r>
            <w:r w:rsidR="00023314">
              <w:rPr>
                <w:noProof/>
                <w:webHidden/>
              </w:rPr>
              <w:tab/>
            </w:r>
            <w:r w:rsidR="00023314">
              <w:rPr>
                <w:noProof/>
                <w:webHidden/>
              </w:rPr>
              <w:fldChar w:fldCharType="begin"/>
            </w:r>
            <w:r w:rsidR="00023314">
              <w:rPr>
                <w:noProof/>
                <w:webHidden/>
              </w:rPr>
              <w:instrText xml:space="preserve"> PAGEREF _Toc84595864 \h </w:instrText>
            </w:r>
            <w:r w:rsidR="00023314">
              <w:rPr>
                <w:noProof/>
                <w:webHidden/>
              </w:rPr>
            </w:r>
            <w:r w:rsidR="00023314">
              <w:rPr>
                <w:noProof/>
                <w:webHidden/>
              </w:rPr>
              <w:fldChar w:fldCharType="separate"/>
            </w:r>
            <w:r w:rsidR="00571260">
              <w:rPr>
                <w:noProof/>
                <w:webHidden/>
              </w:rPr>
              <w:t>7</w:t>
            </w:r>
            <w:r w:rsidR="00023314">
              <w:rPr>
                <w:noProof/>
                <w:webHidden/>
              </w:rPr>
              <w:fldChar w:fldCharType="end"/>
            </w:r>
          </w:hyperlink>
        </w:p>
        <w:p w14:paraId="5BD3C3A1" w14:textId="77777777" w:rsidR="00023314" w:rsidRDefault="006614B6">
          <w:pPr>
            <w:pStyle w:val="Obsah2"/>
            <w:rPr>
              <w:noProof/>
            </w:rPr>
          </w:pPr>
          <w:hyperlink w:anchor="_Toc84595865" w:history="1">
            <w:r w:rsidR="00023314" w:rsidRPr="0022456D">
              <w:rPr>
                <w:rStyle w:val="Hypertextovodkaz"/>
                <w:rFonts w:ascii="Segoe UI" w:hAnsi="Segoe UI" w:cs="Segoe UI"/>
                <w:noProof/>
              </w:rPr>
              <w:t>2.3</w:t>
            </w:r>
            <w:r w:rsidR="00023314">
              <w:rPr>
                <w:noProof/>
              </w:rPr>
              <w:tab/>
            </w:r>
            <w:r w:rsidR="00023314" w:rsidRPr="0022456D">
              <w:rPr>
                <w:rStyle w:val="Hypertextovodkaz"/>
                <w:rFonts w:ascii="Segoe UI" w:hAnsi="Segoe UI" w:cs="Segoe UI"/>
                <w:noProof/>
              </w:rPr>
              <w:t>Kontrola formálních náležitostí a kontrola přijatelnosti projektu kraje</w:t>
            </w:r>
            <w:r w:rsidR="00023314">
              <w:rPr>
                <w:noProof/>
                <w:webHidden/>
              </w:rPr>
              <w:tab/>
            </w:r>
            <w:r w:rsidR="00023314">
              <w:rPr>
                <w:noProof/>
                <w:webHidden/>
              </w:rPr>
              <w:fldChar w:fldCharType="begin"/>
            </w:r>
            <w:r w:rsidR="00023314">
              <w:rPr>
                <w:noProof/>
                <w:webHidden/>
              </w:rPr>
              <w:instrText xml:space="preserve"> PAGEREF _Toc84595865 \h </w:instrText>
            </w:r>
            <w:r w:rsidR="00023314">
              <w:rPr>
                <w:noProof/>
                <w:webHidden/>
              </w:rPr>
            </w:r>
            <w:r w:rsidR="00023314">
              <w:rPr>
                <w:noProof/>
                <w:webHidden/>
              </w:rPr>
              <w:fldChar w:fldCharType="separate"/>
            </w:r>
            <w:r w:rsidR="00571260">
              <w:rPr>
                <w:noProof/>
                <w:webHidden/>
              </w:rPr>
              <w:t>7</w:t>
            </w:r>
            <w:r w:rsidR="00023314">
              <w:rPr>
                <w:noProof/>
                <w:webHidden/>
              </w:rPr>
              <w:fldChar w:fldCharType="end"/>
            </w:r>
          </w:hyperlink>
        </w:p>
        <w:p w14:paraId="6604D67F" w14:textId="77777777" w:rsidR="00023314" w:rsidRDefault="006614B6">
          <w:pPr>
            <w:pStyle w:val="Obsah3"/>
            <w:tabs>
              <w:tab w:val="left" w:pos="1320"/>
            </w:tabs>
            <w:rPr>
              <w:noProof/>
            </w:rPr>
          </w:pPr>
          <w:hyperlink w:anchor="_Toc84595866" w:history="1">
            <w:r w:rsidR="00023314" w:rsidRPr="0022456D">
              <w:rPr>
                <w:rStyle w:val="Hypertextovodkaz"/>
                <w:rFonts w:ascii="Segoe UI" w:hAnsi="Segoe UI" w:cs="Segoe UI"/>
                <w:noProof/>
              </w:rPr>
              <w:t>2.3.1</w:t>
            </w:r>
            <w:r w:rsidR="00023314">
              <w:rPr>
                <w:noProof/>
              </w:rPr>
              <w:tab/>
            </w:r>
            <w:r w:rsidR="00023314" w:rsidRPr="0022456D">
              <w:rPr>
                <w:rStyle w:val="Hypertextovodkaz"/>
                <w:rFonts w:ascii="Segoe UI" w:hAnsi="Segoe UI" w:cs="Segoe UI"/>
                <w:noProof/>
              </w:rPr>
              <w:t>Kritéria formální kontroly projektu</w:t>
            </w:r>
            <w:r w:rsidR="00023314">
              <w:rPr>
                <w:noProof/>
                <w:webHidden/>
              </w:rPr>
              <w:tab/>
            </w:r>
            <w:r w:rsidR="00023314">
              <w:rPr>
                <w:noProof/>
                <w:webHidden/>
              </w:rPr>
              <w:fldChar w:fldCharType="begin"/>
            </w:r>
            <w:r w:rsidR="00023314">
              <w:rPr>
                <w:noProof/>
                <w:webHidden/>
              </w:rPr>
              <w:instrText xml:space="preserve"> PAGEREF _Toc84595866 \h </w:instrText>
            </w:r>
            <w:r w:rsidR="00023314">
              <w:rPr>
                <w:noProof/>
                <w:webHidden/>
              </w:rPr>
            </w:r>
            <w:r w:rsidR="00023314">
              <w:rPr>
                <w:noProof/>
                <w:webHidden/>
              </w:rPr>
              <w:fldChar w:fldCharType="separate"/>
            </w:r>
            <w:r w:rsidR="00571260">
              <w:rPr>
                <w:noProof/>
                <w:webHidden/>
              </w:rPr>
              <w:t>7</w:t>
            </w:r>
            <w:r w:rsidR="00023314">
              <w:rPr>
                <w:noProof/>
                <w:webHidden/>
              </w:rPr>
              <w:fldChar w:fldCharType="end"/>
            </w:r>
          </w:hyperlink>
        </w:p>
        <w:p w14:paraId="62A5AC43" w14:textId="77777777" w:rsidR="00023314" w:rsidRDefault="006614B6">
          <w:pPr>
            <w:pStyle w:val="Obsah3"/>
            <w:tabs>
              <w:tab w:val="left" w:pos="1320"/>
            </w:tabs>
            <w:rPr>
              <w:noProof/>
            </w:rPr>
          </w:pPr>
          <w:hyperlink w:anchor="_Toc84595867" w:history="1">
            <w:r w:rsidR="00023314" w:rsidRPr="0022456D">
              <w:rPr>
                <w:rStyle w:val="Hypertextovodkaz"/>
                <w:rFonts w:ascii="Segoe UI" w:hAnsi="Segoe UI" w:cs="Segoe UI"/>
                <w:noProof/>
              </w:rPr>
              <w:t>2.3.2</w:t>
            </w:r>
            <w:r w:rsidR="00023314">
              <w:rPr>
                <w:noProof/>
              </w:rPr>
              <w:tab/>
            </w:r>
            <w:r w:rsidR="00023314" w:rsidRPr="0022456D">
              <w:rPr>
                <w:rStyle w:val="Hypertextovodkaz"/>
                <w:rFonts w:ascii="Segoe UI" w:hAnsi="Segoe UI" w:cs="Segoe UI"/>
                <w:noProof/>
              </w:rPr>
              <w:t>Obecná kritéria přijatelnosti projektu kraje</w:t>
            </w:r>
            <w:r w:rsidR="00023314">
              <w:rPr>
                <w:noProof/>
                <w:webHidden/>
              </w:rPr>
              <w:tab/>
            </w:r>
            <w:r w:rsidR="00023314">
              <w:rPr>
                <w:noProof/>
                <w:webHidden/>
              </w:rPr>
              <w:fldChar w:fldCharType="begin"/>
            </w:r>
            <w:r w:rsidR="00023314">
              <w:rPr>
                <w:noProof/>
                <w:webHidden/>
              </w:rPr>
              <w:instrText xml:space="preserve"> PAGEREF _Toc84595867 \h </w:instrText>
            </w:r>
            <w:r w:rsidR="00023314">
              <w:rPr>
                <w:noProof/>
                <w:webHidden/>
              </w:rPr>
            </w:r>
            <w:r w:rsidR="00023314">
              <w:rPr>
                <w:noProof/>
                <w:webHidden/>
              </w:rPr>
              <w:fldChar w:fldCharType="separate"/>
            </w:r>
            <w:r w:rsidR="00571260">
              <w:rPr>
                <w:noProof/>
                <w:webHidden/>
              </w:rPr>
              <w:t>7</w:t>
            </w:r>
            <w:r w:rsidR="00023314">
              <w:rPr>
                <w:noProof/>
                <w:webHidden/>
              </w:rPr>
              <w:fldChar w:fldCharType="end"/>
            </w:r>
          </w:hyperlink>
        </w:p>
        <w:p w14:paraId="08CE7649" w14:textId="77777777" w:rsidR="00023314" w:rsidRDefault="006614B6">
          <w:pPr>
            <w:pStyle w:val="Obsah2"/>
            <w:rPr>
              <w:noProof/>
            </w:rPr>
          </w:pPr>
          <w:hyperlink w:anchor="_Toc84595868" w:history="1">
            <w:r w:rsidR="00023314" w:rsidRPr="0022456D">
              <w:rPr>
                <w:rStyle w:val="Hypertextovodkaz"/>
                <w:rFonts w:ascii="Segoe UI" w:hAnsi="Segoe UI" w:cs="Segoe UI"/>
                <w:noProof/>
              </w:rPr>
              <w:t>2.4</w:t>
            </w:r>
            <w:r w:rsidR="00023314">
              <w:rPr>
                <w:noProof/>
              </w:rPr>
              <w:tab/>
            </w:r>
            <w:r w:rsidR="00023314" w:rsidRPr="0022456D">
              <w:rPr>
                <w:rStyle w:val="Hypertextovodkaz"/>
                <w:rFonts w:ascii="Segoe UI" w:hAnsi="Segoe UI" w:cs="Segoe UI"/>
                <w:noProof/>
              </w:rPr>
              <w:t>Model hodnocení projektu kraje</w:t>
            </w:r>
            <w:r w:rsidR="00023314">
              <w:rPr>
                <w:noProof/>
                <w:webHidden/>
              </w:rPr>
              <w:tab/>
            </w:r>
            <w:r w:rsidR="00023314">
              <w:rPr>
                <w:noProof/>
                <w:webHidden/>
              </w:rPr>
              <w:fldChar w:fldCharType="begin"/>
            </w:r>
            <w:r w:rsidR="00023314">
              <w:rPr>
                <w:noProof/>
                <w:webHidden/>
              </w:rPr>
              <w:instrText xml:space="preserve"> PAGEREF _Toc84595868 \h </w:instrText>
            </w:r>
            <w:r w:rsidR="00023314">
              <w:rPr>
                <w:noProof/>
                <w:webHidden/>
              </w:rPr>
            </w:r>
            <w:r w:rsidR="00023314">
              <w:rPr>
                <w:noProof/>
                <w:webHidden/>
              </w:rPr>
              <w:fldChar w:fldCharType="separate"/>
            </w:r>
            <w:r w:rsidR="00571260">
              <w:rPr>
                <w:noProof/>
                <w:webHidden/>
              </w:rPr>
              <w:t>7</w:t>
            </w:r>
            <w:r w:rsidR="00023314">
              <w:rPr>
                <w:noProof/>
                <w:webHidden/>
              </w:rPr>
              <w:fldChar w:fldCharType="end"/>
            </w:r>
          </w:hyperlink>
        </w:p>
        <w:p w14:paraId="739C903B" w14:textId="77777777" w:rsidR="00023314" w:rsidRDefault="006614B6" w:rsidP="00571260">
          <w:pPr>
            <w:pStyle w:val="Obsah1"/>
            <w:rPr>
              <w:rFonts w:eastAsiaTheme="minorEastAsia"/>
              <w:noProof/>
              <w:lang w:eastAsia="cs-CZ"/>
            </w:rPr>
          </w:pPr>
          <w:hyperlink w:anchor="_Toc84595869" w:history="1">
            <w:r w:rsidR="00023314" w:rsidRPr="0022456D">
              <w:rPr>
                <w:rStyle w:val="Hypertextovodkaz"/>
                <w:rFonts w:ascii="Segoe UI" w:hAnsi="Segoe UI" w:cs="Segoe UI"/>
                <w:noProof/>
              </w:rPr>
              <w:t>3</w:t>
            </w:r>
            <w:r w:rsidR="00023314">
              <w:rPr>
                <w:rFonts w:eastAsiaTheme="minorEastAsia"/>
                <w:noProof/>
                <w:lang w:eastAsia="cs-CZ"/>
              </w:rPr>
              <w:tab/>
            </w:r>
            <w:r w:rsidR="00023314" w:rsidRPr="0022456D">
              <w:rPr>
                <w:rStyle w:val="Hypertextovodkaz"/>
                <w:rFonts w:ascii="Segoe UI" w:hAnsi="Segoe UI" w:cs="Segoe UI"/>
                <w:noProof/>
              </w:rPr>
              <w:t>Výše podpory a způsobilé výdaje</w:t>
            </w:r>
            <w:r w:rsidR="00023314">
              <w:rPr>
                <w:noProof/>
                <w:webHidden/>
              </w:rPr>
              <w:tab/>
            </w:r>
            <w:r w:rsidR="00023314">
              <w:rPr>
                <w:noProof/>
                <w:webHidden/>
              </w:rPr>
              <w:fldChar w:fldCharType="begin"/>
            </w:r>
            <w:r w:rsidR="00023314">
              <w:rPr>
                <w:noProof/>
                <w:webHidden/>
              </w:rPr>
              <w:instrText xml:space="preserve"> PAGEREF _Toc84595869 \h </w:instrText>
            </w:r>
            <w:r w:rsidR="00023314">
              <w:rPr>
                <w:noProof/>
                <w:webHidden/>
              </w:rPr>
            </w:r>
            <w:r w:rsidR="00023314">
              <w:rPr>
                <w:noProof/>
                <w:webHidden/>
              </w:rPr>
              <w:fldChar w:fldCharType="separate"/>
            </w:r>
            <w:r w:rsidR="00571260">
              <w:rPr>
                <w:noProof/>
                <w:webHidden/>
              </w:rPr>
              <w:t>7</w:t>
            </w:r>
            <w:r w:rsidR="00023314">
              <w:rPr>
                <w:noProof/>
                <w:webHidden/>
              </w:rPr>
              <w:fldChar w:fldCharType="end"/>
            </w:r>
          </w:hyperlink>
        </w:p>
        <w:p w14:paraId="58560CBC" w14:textId="77777777" w:rsidR="00023314" w:rsidRDefault="006614B6">
          <w:pPr>
            <w:pStyle w:val="Obsah2"/>
            <w:rPr>
              <w:noProof/>
            </w:rPr>
          </w:pPr>
          <w:hyperlink w:anchor="_Toc84595870" w:history="1">
            <w:r w:rsidR="00023314" w:rsidRPr="0022456D">
              <w:rPr>
                <w:rStyle w:val="Hypertextovodkaz"/>
                <w:rFonts w:ascii="Segoe UI" w:hAnsi="Segoe UI" w:cs="Segoe UI"/>
                <w:noProof/>
              </w:rPr>
              <w:t>3.1</w:t>
            </w:r>
            <w:r w:rsidR="00023314">
              <w:rPr>
                <w:noProof/>
              </w:rPr>
              <w:tab/>
            </w:r>
            <w:r w:rsidR="00023314" w:rsidRPr="0022456D">
              <w:rPr>
                <w:rStyle w:val="Hypertextovodkaz"/>
                <w:rFonts w:ascii="Segoe UI" w:hAnsi="Segoe UI" w:cs="Segoe UI"/>
                <w:noProof/>
              </w:rPr>
              <w:t>Výše alokace a způsobilé výdaje pro jednotlivé projekty krajů</w:t>
            </w:r>
            <w:r w:rsidR="00023314">
              <w:rPr>
                <w:noProof/>
                <w:webHidden/>
              </w:rPr>
              <w:tab/>
            </w:r>
            <w:r w:rsidR="00023314">
              <w:rPr>
                <w:noProof/>
                <w:webHidden/>
              </w:rPr>
              <w:fldChar w:fldCharType="begin"/>
            </w:r>
            <w:r w:rsidR="00023314">
              <w:rPr>
                <w:noProof/>
                <w:webHidden/>
              </w:rPr>
              <w:instrText xml:space="preserve"> PAGEREF _Toc84595870 \h </w:instrText>
            </w:r>
            <w:r w:rsidR="00023314">
              <w:rPr>
                <w:noProof/>
                <w:webHidden/>
              </w:rPr>
            </w:r>
            <w:r w:rsidR="00023314">
              <w:rPr>
                <w:noProof/>
                <w:webHidden/>
              </w:rPr>
              <w:fldChar w:fldCharType="separate"/>
            </w:r>
            <w:r w:rsidR="00571260">
              <w:rPr>
                <w:noProof/>
                <w:webHidden/>
              </w:rPr>
              <w:t>7</w:t>
            </w:r>
            <w:r w:rsidR="00023314">
              <w:rPr>
                <w:noProof/>
                <w:webHidden/>
              </w:rPr>
              <w:fldChar w:fldCharType="end"/>
            </w:r>
          </w:hyperlink>
        </w:p>
        <w:p w14:paraId="78337850" w14:textId="77777777" w:rsidR="00023314" w:rsidRDefault="006614B6">
          <w:pPr>
            <w:pStyle w:val="Obsah3"/>
            <w:rPr>
              <w:noProof/>
            </w:rPr>
          </w:pPr>
          <w:hyperlink w:anchor="_Toc84595871" w:history="1">
            <w:r w:rsidR="00023314" w:rsidRPr="0022456D">
              <w:rPr>
                <w:rStyle w:val="Hypertextovodkaz"/>
                <w:rFonts w:ascii="Segoe UI" w:hAnsi="Segoe UI" w:cs="Segoe UI"/>
                <w:noProof/>
              </w:rPr>
              <w:t>3.1.1 Výše alokace</w:t>
            </w:r>
            <w:r w:rsidR="00023314">
              <w:rPr>
                <w:noProof/>
                <w:webHidden/>
              </w:rPr>
              <w:tab/>
            </w:r>
            <w:r w:rsidR="00023314">
              <w:rPr>
                <w:noProof/>
                <w:webHidden/>
              </w:rPr>
              <w:fldChar w:fldCharType="begin"/>
            </w:r>
            <w:r w:rsidR="00023314">
              <w:rPr>
                <w:noProof/>
                <w:webHidden/>
              </w:rPr>
              <w:instrText xml:space="preserve"> PAGEREF _Toc84595871 \h </w:instrText>
            </w:r>
            <w:r w:rsidR="00023314">
              <w:rPr>
                <w:noProof/>
                <w:webHidden/>
              </w:rPr>
            </w:r>
            <w:r w:rsidR="00023314">
              <w:rPr>
                <w:noProof/>
                <w:webHidden/>
              </w:rPr>
              <w:fldChar w:fldCharType="separate"/>
            </w:r>
            <w:r w:rsidR="00571260">
              <w:rPr>
                <w:noProof/>
                <w:webHidden/>
              </w:rPr>
              <w:t>7</w:t>
            </w:r>
            <w:r w:rsidR="00023314">
              <w:rPr>
                <w:noProof/>
                <w:webHidden/>
              </w:rPr>
              <w:fldChar w:fldCharType="end"/>
            </w:r>
          </w:hyperlink>
        </w:p>
        <w:p w14:paraId="699B841B" w14:textId="77777777" w:rsidR="00023314" w:rsidRDefault="006614B6">
          <w:pPr>
            <w:pStyle w:val="Obsah3"/>
            <w:rPr>
              <w:noProof/>
            </w:rPr>
          </w:pPr>
          <w:hyperlink w:anchor="_Toc84595872" w:history="1">
            <w:r w:rsidR="00023314" w:rsidRPr="0022456D">
              <w:rPr>
                <w:rStyle w:val="Hypertextovodkaz"/>
                <w:rFonts w:ascii="Segoe UI" w:hAnsi="Segoe UI" w:cs="Segoe UI"/>
                <w:noProof/>
              </w:rPr>
              <w:t>3.1.2 Způsobilé výdaje – obecné principy</w:t>
            </w:r>
            <w:r w:rsidR="00023314">
              <w:rPr>
                <w:noProof/>
                <w:webHidden/>
              </w:rPr>
              <w:tab/>
            </w:r>
            <w:r w:rsidR="00023314">
              <w:rPr>
                <w:noProof/>
                <w:webHidden/>
              </w:rPr>
              <w:fldChar w:fldCharType="begin"/>
            </w:r>
            <w:r w:rsidR="00023314">
              <w:rPr>
                <w:noProof/>
                <w:webHidden/>
              </w:rPr>
              <w:instrText xml:space="preserve"> PAGEREF _Toc84595872 \h </w:instrText>
            </w:r>
            <w:r w:rsidR="00023314">
              <w:rPr>
                <w:noProof/>
                <w:webHidden/>
              </w:rPr>
            </w:r>
            <w:r w:rsidR="00023314">
              <w:rPr>
                <w:noProof/>
                <w:webHidden/>
              </w:rPr>
              <w:fldChar w:fldCharType="separate"/>
            </w:r>
            <w:r w:rsidR="00571260">
              <w:rPr>
                <w:noProof/>
                <w:webHidden/>
              </w:rPr>
              <w:t>8</w:t>
            </w:r>
            <w:r w:rsidR="00023314">
              <w:rPr>
                <w:noProof/>
                <w:webHidden/>
              </w:rPr>
              <w:fldChar w:fldCharType="end"/>
            </w:r>
          </w:hyperlink>
        </w:p>
        <w:p w14:paraId="0E27E125" w14:textId="77777777" w:rsidR="00023314" w:rsidRDefault="006614B6">
          <w:pPr>
            <w:pStyle w:val="Obsah3"/>
            <w:rPr>
              <w:noProof/>
            </w:rPr>
          </w:pPr>
          <w:hyperlink w:anchor="_Toc84595873" w:history="1">
            <w:r w:rsidR="00023314" w:rsidRPr="0022456D">
              <w:rPr>
                <w:rStyle w:val="Hypertextovodkaz"/>
                <w:rFonts w:ascii="Segoe UI" w:hAnsi="Segoe UI" w:cs="Segoe UI"/>
                <w:noProof/>
              </w:rPr>
              <w:t>3.1.2.1 Věcná způsobilost výdaje</w:t>
            </w:r>
            <w:r w:rsidR="00023314">
              <w:rPr>
                <w:noProof/>
                <w:webHidden/>
              </w:rPr>
              <w:tab/>
            </w:r>
            <w:r w:rsidR="00023314">
              <w:rPr>
                <w:noProof/>
                <w:webHidden/>
              </w:rPr>
              <w:fldChar w:fldCharType="begin"/>
            </w:r>
            <w:r w:rsidR="00023314">
              <w:rPr>
                <w:noProof/>
                <w:webHidden/>
              </w:rPr>
              <w:instrText xml:space="preserve"> PAGEREF _Toc84595873 \h </w:instrText>
            </w:r>
            <w:r w:rsidR="00023314">
              <w:rPr>
                <w:noProof/>
                <w:webHidden/>
              </w:rPr>
            </w:r>
            <w:r w:rsidR="00023314">
              <w:rPr>
                <w:noProof/>
                <w:webHidden/>
              </w:rPr>
              <w:fldChar w:fldCharType="separate"/>
            </w:r>
            <w:r w:rsidR="00571260">
              <w:rPr>
                <w:noProof/>
                <w:webHidden/>
              </w:rPr>
              <w:t>8</w:t>
            </w:r>
            <w:r w:rsidR="00023314">
              <w:rPr>
                <w:noProof/>
                <w:webHidden/>
              </w:rPr>
              <w:fldChar w:fldCharType="end"/>
            </w:r>
          </w:hyperlink>
        </w:p>
        <w:p w14:paraId="2AF4FA0C" w14:textId="77777777" w:rsidR="00023314" w:rsidRDefault="006614B6">
          <w:pPr>
            <w:pStyle w:val="Obsah3"/>
            <w:rPr>
              <w:noProof/>
            </w:rPr>
          </w:pPr>
          <w:hyperlink w:anchor="_Toc84595874" w:history="1">
            <w:r w:rsidR="00023314" w:rsidRPr="0022456D">
              <w:rPr>
                <w:rStyle w:val="Hypertextovodkaz"/>
                <w:rFonts w:ascii="Segoe UI" w:hAnsi="Segoe UI" w:cs="Segoe UI"/>
                <w:noProof/>
              </w:rPr>
              <w:t>3.1.2.2 Přiměřenost výdaje</w:t>
            </w:r>
            <w:r w:rsidR="00023314">
              <w:rPr>
                <w:noProof/>
                <w:webHidden/>
              </w:rPr>
              <w:tab/>
            </w:r>
            <w:r w:rsidR="00023314">
              <w:rPr>
                <w:noProof/>
                <w:webHidden/>
              </w:rPr>
              <w:fldChar w:fldCharType="begin"/>
            </w:r>
            <w:r w:rsidR="00023314">
              <w:rPr>
                <w:noProof/>
                <w:webHidden/>
              </w:rPr>
              <w:instrText xml:space="preserve"> PAGEREF _Toc84595874 \h </w:instrText>
            </w:r>
            <w:r w:rsidR="00023314">
              <w:rPr>
                <w:noProof/>
                <w:webHidden/>
              </w:rPr>
            </w:r>
            <w:r w:rsidR="00023314">
              <w:rPr>
                <w:noProof/>
                <w:webHidden/>
              </w:rPr>
              <w:fldChar w:fldCharType="separate"/>
            </w:r>
            <w:r w:rsidR="00571260">
              <w:rPr>
                <w:noProof/>
                <w:webHidden/>
              </w:rPr>
              <w:t>8</w:t>
            </w:r>
            <w:r w:rsidR="00023314">
              <w:rPr>
                <w:noProof/>
                <w:webHidden/>
              </w:rPr>
              <w:fldChar w:fldCharType="end"/>
            </w:r>
          </w:hyperlink>
        </w:p>
        <w:p w14:paraId="13295B47" w14:textId="77777777" w:rsidR="00023314" w:rsidRDefault="006614B6">
          <w:pPr>
            <w:pStyle w:val="Obsah3"/>
            <w:rPr>
              <w:noProof/>
            </w:rPr>
          </w:pPr>
          <w:hyperlink w:anchor="_Toc84595875" w:history="1">
            <w:r w:rsidR="00023314" w:rsidRPr="0022456D">
              <w:rPr>
                <w:rStyle w:val="Hypertextovodkaz"/>
                <w:rFonts w:ascii="Segoe UI" w:hAnsi="Segoe UI" w:cs="Segoe UI"/>
                <w:noProof/>
              </w:rPr>
              <w:t>3.1.2.3 Časová způsobilost výdaje</w:t>
            </w:r>
            <w:r w:rsidR="00023314">
              <w:rPr>
                <w:noProof/>
                <w:webHidden/>
              </w:rPr>
              <w:tab/>
            </w:r>
            <w:r w:rsidR="00023314">
              <w:rPr>
                <w:noProof/>
                <w:webHidden/>
              </w:rPr>
              <w:fldChar w:fldCharType="begin"/>
            </w:r>
            <w:r w:rsidR="00023314">
              <w:rPr>
                <w:noProof/>
                <w:webHidden/>
              </w:rPr>
              <w:instrText xml:space="preserve"> PAGEREF _Toc84595875 \h </w:instrText>
            </w:r>
            <w:r w:rsidR="00023314">
              <w:rPr>
                <w:noProof/>
                <w:webHidden/>
              </w:rPr>
            </w:r>
            <w:r w:rsidR="00023314">
              <w:rPr>
                <w:noProof/>
                <w:webHidden/>
              </w:rPr>
              <w:fldChar w:fldCharType="separate"/>
            </w:r>
            <w:r w:rsidR="00571260">
              <w:rPr>
                <w:noProof/>
                <w:webHidden/>
              </w:rPr>
              <w:t>8</w:t>
            </w:r>
            <w:r w:rsidR="00023314">
              <w:rPr>
                <w:noProof/>
                <w:webHidden/>
              </w:rPr>
              <w:fldChar w:fldCharType="end"/>
            </w:r>
          </w:hyperlink>
        </w:p>
        <w:p w14:paraId="349F801F" w14:textId="77777777" w:rsidR="00023314" w:rsidRDefault="006614B6">
          <w:pPr>
            <w:pStyle w:val="Obsah3"/>
            <w:rPr>
              <w:noProof/>
            </w:rPr>
          </w:pPr>
          <w:hyperlink w:anchor="_Toc84595876" w:history="1">
            <w:r w:rsidR="00023314" w:rsidRPr="0022456D">
              <w:rPr>
                <w:rStyle w:val="Hypertextovodkaz"/>
                <w:rFonts w:ascii="Segoe UI" w:hAnsi="Segoe UI" w:cs="Segoe UI"/>
                <w:noProof/>
              </w:rPr>
              <w:t>3.1.2.4 Místní způsobilost výdaje</w:t>
            </w:r>
            <w:r w:rsidR="00023314">
              <w:rPr>
                <w:noProof/>
                <w:webHidden/>
              </w:rPr>
              <w:tab/>
            </w:r>
            <w:r w:rsidR="00023314">
              <w:rPr>
                <w:noProof/>
                <w:webHidden/>
              </w:rPr>
              <w:fldChar w:fldCharType="begin"/>
            </w:r>
            <w:r w:rsidR="00023314">
              <w:rPr>
                <w:noProof/>
                <w:webHidden/>
              </w:rPr>
              <w:instrText xml:space="preserve"> PAGEREF _Toc84595876 \h </w:instrText>
            </w:r>
            <w:r w:rsidR="00023314">
              <w:rPr>
                <w:noProof/>
                <w:webHidden/>
              </w:rPr>
            </w:r>
            <w:r w:rsidR="00023314">
              <w:rPr>
                <w:noProof/>
                <w:webHidden/>
              </w:rPr>
              <w:fldChar w:fldCharType="separate"/>
            </w:r>
            <w:r w:rsidR="00571260">
              <w:rPr>
                <w:noProof/>
                <w:webHidden/>
              </w:rPr>
              <w:t>9</w:t>
            </w:r>
            <w:r w:rsidR="00023314">
              <w:rPr>
                <w:noProof/>
                <w:webHidden/>
              </w:rPr>
              <w:fldChar w:fldCharType="end"/>
            </w:r>
          </w:hyperlink>
        </w:p>
        <w:p w14:paraId="6602EA1E" w14:textId="11F903B8" w:rsidR="00023314" w:rsidRDefault="006614B6">
          <w:pPr>
            <w:pStyle w:val="Obsah2"/>
            <w:rPr>
              <w:noProof/>
            </w:rPr>
          </w:pPr>
          <w:hyperlink w:anchor="_Toc84595877" w:history="1">
            <w:r w:rsidR="00023314" w:rsidRPr="0022456D">
              <w:rPr>
                <w:rStyle w:val="Hypertextovodkaz"/>
                <w:rFonts w:ascii="Segoe UI" w:hAnsi="Segoe UI" w:cs="Segoe UI"/>
                <w:noProof/>
              </w:rPr>
              <w:t>3.2</w:t>
            </w:r>
            <w:r w:rsidR="00023314">
              <w:rPr>
                <w:noProof/>
              </w:rPr>
              <w:tab/>
            </w:r>
            <w:r w:rsidR="00023314" w:rsidRPr="0022456D">
              <w:rPr>
                <w:rStyle w:val="Hypertextovodkaz"/>
                <w:rFonts w:ascii="Segoe UI" w:hAnsi="Segoe UI" w:cs="Segoe UI"/>
                <w:noProof/>
              </w:rPr>
              <w:t>Výše podpory a způsobilé výdaje dílčího projektu konečného uživatele (fyzické osoby)</w:t>
            </w:r>
            <w:r w:rsidR="00023314">
              <w:rPr>
                <w:noProof/>
                <w:webHidden/>
              </w:rPr>
              <w:tab/>
            </w:r>
            <w:r w:rsidR="00571260">
              <w:rPr>
                <w:noProof/>
                <w:webHidden/>
              </w:rPr>
              <w:tab/>
            </w:r>
            <w:r w:rsidR="00023314">
              <w:rPr>
                <w:noProof/>
                <w:webHidden/>
              </w:rPr>
              <w:fldChar w:fldCharType="begin"/>
            </w:r>
            <w:r w:rsidR="00023314">
              <w:rPr>
                <w:noProof/>
                <w:webHidden/>
              </w:rPr>
              <w:instrText xml:space="preserve"> PAGEREF _Toc84595877 \h </w:instrText>
            </w:r>
            <w:r w:rsidR="00023314">
              <w:rPr>
                <w:noProof/>
                <w:webHidden/>
              </w:rPr>
            </w:r>
            <w:r w:rsidR="00023314">
              <w:rPr>
                <w:noProof/>
                <w:webHidden/>
              </w:rPr>
              <w:fldChar w:fldCharType="separate"/>
            </w:r>
            <w:r w:rsidR="00571260">
              <w:rPr>
                <w:noProof/>
                <w:webHidden/>
              </w:rPr>
              <w:t>9</w:t>
            </w:r>
            <w:r w:rsidR="00023314">
              <w:rPr>
                <w:noProof/>
                <w:webHidden/>
              </w:rPr>
              <w:fldChar w:fldCharType="end"/>
            </w:r>
          </w:hyperlink>
        </w:p>
        <w:p w14:paraId="18DC7E55" w14:textId="77777777" w:rsidR="00023314" w:rsidRDefault="006614B6">
          <w:pPr>
            <w:pStyle w:val="Obsah3"/>
            <w:rPr>
              <w:noProof/>
            </w:rPr>
          </w:pPr>
          <w:hyperlink w:anchor="_Toc84595878" w:history="1">
            <w:r w:rsidR="00023314" w:rsidRPr="0022456D">
              <w:rPr>
                <w:rStyle w:val="Hypertextovodkaz"/>
                <w:rFonts w:ascii="Segoe UI" w:hAnsi="Segoe UI" w:cs="Segoe UI"/>
                <w:noProof/>
              </w:rPr>
              <w:t>3.2.1 Výše podpory</w:t>
            </w:r>
            <w:r w:rsidR="00023314">
              <w:rPr>
                <w:noProof/>
                <w:webHidden/>
              </w:rPr>
              <w:tab/>
            </w:r>
            <w:r w:rsidR="00023314">
              <w:rPr>
                <w:noProof/>
                <w:webHidden/>
              </w:rPr>
              <w:fldChar w:fldCharType="begin"/>
            </w:r>
            <w:r w:rsidR="00023314">
              <w:rPr>
                <w:noProof/>
                <w:webHidden/>
              </w:rPr>
              <w:instrText xml:space="preserve"> PAGEREF _Toc84595878 \h </w:instrText>
            </w:r>
            <w:r w:rsidR="00023314">
              <w:rPr>
                <w:noProof/>
                <w:webHidden/>
              </w:rPr>
            </w:r>
            <w:r w:rsidR="00023314">
              <w:rPr>
                <w:noProof/>
                <w:webHidden/>
              </w:rPr>
              <w:fldChar w:fldCharType="separate"/>
            </w:r>
            <w:r w:rsidR="00571260">
              <w:rPr>
                <w:noProof/>
                <w:webHidden/>
              </w:rPr>
              <w:t>9</w:t>
            </w:r>
            <w:r w:rsidR="00023314">
              <w:rPr>
                <w:noProof/>
                <w:webHidden/>
              </w:rPr>
              <w:fldChar w:fldCharType="end"/>
            </w:r>
          </w:hyperlink>
        </w:p>
        <w:p w14:paraId="5DE738E7" w14:textId="77777777" w:rsidR="00023314" w:rsidRDefault="006614B6">
          <w:pPr>
            <w:pStyle w:val="Obsah3"/>
            <w:rPr>
              <w:noProof/>
            </w:rPr>
          </w:pPr>
          <w:hyperlink w:anchor="_Toc84595879" w:history="1">
            <w:r w:rsidR="00023314" w:rsidRPr="0022456D">
              <w:rPr>
                <w:rStyle w:val="Hypertextovodkaz"/>
                <w:rFonts w:ascii="Segoe UI" w:hAnsi="Segoe UI" w:cs="Segoe UI"/>
                <w:noProof/>
              </w:rPr>
              <w:t>3.2.2 Způsobilé výdaje</w:t>
            </w:r>
            <w:r w:rsidR="00023314">
              <w:rPr>
                <w:noProof/>
                <w:webHidden/>
              </w:rPr>
              <w:tab/>
            </w:r>
            <w:r w:rsidR="00023314">
              <w:rPr>
                <w:noProof/>
                <w:webHidden/>
              </w:rPr>
              <w:fldChar w:fldCharType="begin"/>
            </w:r>
            <w:r w:rsidR="00023314">
              <w:rPr>
                <w:noProof/>
                <w:webHidden/>
              </w:rPr>
              <w:instrText xml:space="preserve"> PAGEREF _Toc84595879 \h </w:instrText>
            </w:r>
            <w:r w:rsidR="00023314">
              <w:rPr>
                <w:noProof/>
                <w:webHidden/>
              </w:rPr>
            </w:r>
            <w:r w:rsidR="00023314">
              <w:rPr>
                <w:noProof/>
                <w:webHidden/>
              </w:rPr>
              <w:fldChar w:fldCharType="separate"/>
            </w:r>
            <w:r w:rsidR="00571260">
              <w:rPr>
                <w:noProof/>
                <w:webHidden/>
              </w:rPr>
              <w:t>9</w:t>
            </w:r>
            <w:r w:rsidR="00023314">
              <w:rPr>
                <w:noProof/>
                <w:webHidden/>
              </w:rPr>
              <w:fldChar w:fldCharType="end"/>
            </w:r>
          </w:hyperlink>
        </w:p>
        <w:p w14:paraId="0A7ECE56" w14:textId="77777777" w:rsidR="00023314" w:rsidRDefault="006614B6" w:rsidP="00571260">
          <w:pPr>
            <w:pStyle w:val="Obsah1"/>
            <w:rPr>
              <w:rFonts w:eastAsiaTheme="minorEastAsia"/>
              <w:noProof/>
              <w:lang w:eastAsia="cs-CZ"/>
            </w:rPr>
          </w:pPr>
          <w:hyperlink w:anchor="_Toc84595880" w:history="1">
            <w:r w:rsidR="00023314" w:rsidRPr="0022456D">
              <w:rPr>
                <w:rStyle w:val="Hypertextovodkaz"/>
                <w:rFonts w:ascii="Segoe UI" w:hAnsi="Segoe UI" w:cs="Segoe UI"/>
                <w:noProof/>
              </w:rPr>
              <w:t>4</w:t>
            </w:r>
            <w:r w:rsidR="00023314">
              <w:rPr>
                <w:rFonts w:eastAsiaTheme="minorEastAsia"/>
                <w:noProof/>
                <w:lang w:eastAsia="cs-CZ"/>
              </w:rPr>
              <w:tab/>
            </w:r>
            <w:r w:rsidR="00023314" w:rsidRPr="0022456D">
              <w:rPr>
                <w:rStyle w:val="Hypertextovodkaz"/>
                <w:rFonts w:ascii="Segoe UI" w:hAnsi="Segoe UI" w:cs="Segoe UI"/>
                <w:noProof/>
              </w:rPr>
              <w:t>Požadované dokumenty</w:t>
            </w:r>
            <w:r w:rsidR="00023314">
              <w:rPr>
                <w:noProof/>
                <w:webHidden/>
              </w:rPr>
              <w:tab/>
            </w:r>
            <w:r w:rsidR="00023314">
              <w:rPr>
                <w:noProof/>
                <w:webHidden/>
              </w:rPr>
              <w:fldChar w:fldCharType="begin"/>
            </w:r>
            <w:r w:rsidR="00023314">
              <w:rPr>
                <w:noProof/>
                <w:webHidden/>
              </w:rPr>
              <w:instrText xml:space="preserve"> PAGEREF _Toc84595880 \h </w:instrText>
            </w:r>
            <w:r w:rsidR="00023314">
              <w:rPr>
                <w:noProof/>
                <w:webHidden/>
              </w:rPr>
            </w:r>
            <w:r w:rsidR="00023314">
              <w:rPr>
                <w:noProof/>
                <w:webHidden/>
              </w:rPr>
              <w:fldChar w:fldCharType="separate"/>
            </w:r>
            <w:r w:rsidR="00571260">
              <w:rPr>
                <w:noProof/>
                <w:webHidden/>
              </w:rPr>
              <w:t>10</w:t>
            </w:r>
            <w:r w:rsidR="00023314">
              <w:rPr>
                <w:noProof/>
                <w:webHidden/>
              </w:rPr>
              <w:fldChar w:fldCharType="end"/>
            </w:r>
          </w:hyperlink>
        </w:p>
        <w:p w14:paraId="3DBE799B" w14:textId="77777777" w:rsidR="00023314" w:rsidRDefault="006614B6">
          <w:pPr>
            <w:pStyle w:val="Obsah2"/>
            <w:rPr>
              <w:noProof/>
            </w:rPr>
          </w:pPr>
          <w:hyperlink w:anchor="_Toc84595881" w:history="1">
            <w:r w:rsidR="00023314" w:rsidRPr="0022456D">
              <w:rPr>
                <w:rStyle w:val="Hypertextovodkaz"/>
                <w:rFonts w:ascii="Segoe UI" w:hAnsi="Segoe UI" w:cs="Segoe UI"/>
                <w:noProof/>
              </w:rPr>
              <w:t>4.1</w:t>
            </w:r>
            <w:r w:rsidR="00023314">
              <w:rPr>
                <w:noProof/>
              </w:rPr>
              <w:tab/>
            </w:r>
            <w:r w:rsidR="00023314" w:rsidRPr="0022456D">
              <w:rPr>
                <w:rStyle w:val="Hypertextovodkaz"/>
                <w:rFonts w:ascii="Segoe UI" w:hAnsi="Segoe UI" w:cs="Segoe UI"/>
                <w:noProof/>
              </w:rPr>
              <w:t>Požadované dokumenty k žádosti o projekt kraje</w:t>
            </w:r>
            <w:r w:rsidR="00023314">
              <w:rPr>
                <w:noProof/>
                <w:webHidden/>
              </w:rPr>
              <w:tab/>
            </w:r>
            <w:r w:rsidR="00023314">
              <w:rPr>
                <w:noProof/>
                <w:webHidden/>
              </w:rPr>
              <w:fldChar w:fldCharType="begin"/>
            </w:r>
            <w:r w:rsidR="00023314">
              <w:rPr>
                <w:noProof/>
                <w:webHidden/>
              </w:rPr>
              <w:instrText xml:space="preserve"> PAGEREF _Toc84595881 \h </w:instrText>
            </w:r>
            <w:r w:rsidR="00023314">
              <w:rPr>
                <w:noProof/>
                <w:webHidden/>
              </w:rPr>
            </w:r>
            <w:r w:rsidR="00023314">
              <w:rPr>
                <w:noProof/>
                <w:webHidden/>
              </w:rPr>
              <w:fldChar w:fldCharType="separate"/>
            </w:r>
            <w:r w:rsidR="00571260">
              <w:rPr>
                <w:noProof/>
                <w:webHidden/>
              </w:rPr>
              <w:t>10</w:t>
            </w:r>
            <w:r w:rsidR="00023314">
              <w:rPr>
                <w:noProof/>
                <w:webHidden/>
              </w:rPr>
              <w:fldChar w:fldCharType="end"/>
            </w:r>
          </w:hyperlink>
        </w:p>
        <w:p w14:paraId="4F4C0A45" w14:textId="77777777" w:rsidR="00023314" w:rsidRDefault="006614B6">
          <w:pPr>
            <w:pStyle w:val="Obsah2"/>
            <w:rPr>
              <w:noProof/>
            </w:rPr>
          </w:pPr>
          <w:hyperlink w:anchor="_Toc84595882" w:history="1">
            <w:r w:rsidR="00023314" w:rsidRPr="0022456D">
              <w:rPr>
                <w:rStyle w:val="Hypertextovodkaz"/>
                <w:rFonts w:ascii="Segoe UI" w:hAnsi="Segoe UI" w:cs="Segoe UI"/>
                <w:noProof/>
              </w:rPr>
              <w:t>4.2</w:t>
            </w:r>
            <w:r w:rsidR="00023314">
              <w:rPr>
                <w:noProof/>
              </w:rPr>
              <w:tab/>
            </w:r>
            <w:r w:rsidR="00023314" w:rsidRPr="0022456D">
              <w:rPr>
                <w:rStyle w:val="Hypertextovodkaz"/>
                <w:rFonts w:ascii="Segoe UI" w:hAnsi="Segoe UI" w:cs="Segoe UI"/>
                <w:noProof/>
              </w:rPr>
              <w:t>Požadované dokumenty k dílčímu projektu konečného uživatele (fyzické osoby)</w:t>
            </w:r>
            <w:r w:rsidR="00023314">
              <w:rPr>
                <w:noProof/>
                <w:webHidden/>
              </w:rPr>
              <w:tab/>
            </w:r>
            <w:r w:rsidR="00023314">
              <w:rPr>
                <w:noProof/>
                <w:webHidden/>
              </w:rPr>
              <w:fldChar w:fldCharType="begin"/>
            </w:r>
            <w:r w:rsidR="00023314">
              <w:rPr>
                <w:noProof/>
                <w:webHidden/>
              </w:rPr>
              <w:instrText xml:space="preserve"> PAGEREF _Toc84595882 \h </w:instrText>
            </w:r>
            <w:r w:rsidR="00023314">
              <w:rPr>
                <w:noProof/>
                <w:webHidden/>
              </w:rPr>
            </w:r>
            <w:r w:rsidR="00023314">
              <w:rPr>
                <w:noProof/>
                <w:webHidden/>
              </w:rPr>
              <w:fldChar w:fldCharType="separate"/>
            </w:r>
            <w:r w:rsidR="00571260">
              <w:rPr>
                <w:noProof/>
                <w:webHidden/>
              </w:rPr>
              <w:t>10</w:t>
            </w:r>
            <w:r w:rsidR="00023314">
              <w:rPr>
                <w:noProof/>
                <w:webHidden/>
              </w:rPr>
              <w:fldChar w:fldCharType="end"/>
            </w:r>
          </w:hyperlink>
        </w:p>
        <w:p w14:paraId="3332E68A" w14:textId="77777777" w:rsidR="00023314" w:rsidRDefault="006614B6">
          <w:pPr>
            <w:pStyle w:val="Obsah2"/>
            <w:rPr>
              <w:noProof/>
            </w:rPr>
          </w:pPr>
          <w:hyperlink w:anchor="_Toc84595883" w:history="1">
            <w:r w:rsidR="00023314" w:rsidRPr="0022456D">
              <w:rPr>
                <w:rStyle w:val="Hypertextovodkaz"/>
                <w:rFonts w:ascii="Segoe UI" w:hAnsi="Segoe UI" w:cs="Segoe UI"/>
                <w:noProof/>
              </w:rPr>
              <w:t>4.3</w:t>
            </w:r>
            <w:r w:rsidR="00023314">
              <w:rPr>
                <w:noProof/>
              </w:rPr>
              <w:tab/>
            </w:r>
            <w:r w:rsidR="00023314" w:rsidRPr="0022456D">
              <w:rPr>
                <w:rStyle w:val="Hypertextovodkaz"/>
                <w:rFonts w:ascii="Segoe UI" w:hAnsi="Segoe UI" w:cs="Segoe UI"/>
                <w:noProof/>
              </w:rPr>
              <w:t>Požadované dokumenty pro závěrečné vyhodnocení projektu kraje</w:t>
            </w:r>
            <w:r w:rsidR="00023314">
              <w:rPr>
                <w:noProof/>
                <w:webHidden/>
              </w:rPr>
              <w:tab/>
            </w:r>
            <w:r w:rsidR="00023314">
              <w:rPr>
                <w:noProof/>
                <w:webHidden/>
              </w:rPr>
              <w:fldChar w:fldCharType="begin"/>
            </w:r>
            <w:r w:rsidR="00023314">
              <w:rPr>
                <w:noProof/>
                <w:webHidden/>
              </w:rPr>
              <w:instrText xml:space="preserve"> PAGEREF _Toc84595883 \h </w:instrText>
            </w:r>
            <w:r w:rsidR="00023314">
              <w:rPr>
                <w:noProof/>
                <w:webHidden/>
              </w:rPr>
            </w:r>
            <w:r w:rsidR="00023314">
              <w:rPr>
                <w:noProof/>
                <w:webHidden/>
              </w:rPr>
              <w:fldChar w:fldCharType="separate"/>
            </w:r>
            <w:r w:rsidR="00571260">
              <w:rPr>
                <w:noProof/>
                <w:webHidden/>
              </w:rPr>
              <w:t>10</w:t>
            </w:r>
            <w:r w:rsidR="00023314">
              <w:rPr>
                <w:noProof/>
                <w:webHidden/>
              </w:rPr>
              <w:fldChar w:fldCharType="end"/>
            </w:r>
          </w:hyperlink>
        </w:p>
        <w:p w14:paraId="42C2FE12" w14:textId="77777777" w:rsidR="00023314" w:rsidRDefault="006614B6">
          <w:pPr>
            <w:pStyle w:val="Obsah2"/>
            <w:rPr>
              <w:noProof/>
            </w:rPr>
          </w:pPr>
          <w:hyperlink w:anchor="_Toc84595884" w:history="1">
            <w:r w:rsidR="00023314" w:rsidRPr="0022456D">
              <w:rPr>
                <w:rStyle w:val="Hypertextovodkaz"/>
                <w:rFonts w:ascii="Segoe UI" w:hAnsi="Segoe UI" w:cs="Segoe UI"/>
                <w:noProof/>
              </w:rPr>
              <w:t>4.4</w:t>
            </w:r>
            <w:r w:rsidR="00023314">
              <w:rPr>
                <w:noProof/>
              </w:rPr>
              <w:tab/>
            </w:r>
            <w:r w:rsidR="00023314" w:rsidRPr="0022456D">
              <w:rPr>
                <w:rStyle w:val="Hypertextovodkaz"/>
                <w:rFonts w:ascii="Segoe UI" w:hAnsi="Segoe UI" w:cs="Segoe UI"/>
                <w:noProof/>
              </w:rPr>
              <w:t>Požadované dokumenty pro průběžný monitoring a vyhodnocení</w:t>
            </w:r>
            <w:r w:rsidR="00023314">
              <w:rPr>
                <w:noProof/>
                <w:webHidden/>
              </w:rPr>
              <w:tab/>
            </w:r>
            <w:r w:rsidR="00023314">
              <w:rPr>
                <w:noProof/>
                <w:webHidden/>
              </w:rPr>
              <w:fldChar w:fldCharType="begin"/>
            </w:r>
            <w:r w:rsidR="00023314">
              <w:rPr>
                <w:noProof/>
                <w:webHidden/>
              </w:rPr>
              <w:instrText xml:space="preserve"> PAGEREF _Toc84595884 \h </w:instrText>
            </w:r>
            <w:r w:rsidR="00023314">
              <w:rPr>
                <w:noProof/>
                <w:webHidden/>
              </w:rPr>
            </w:r>
            <w:r w:rsidR="00023314">
              <w:rPr>
                <w:noProof/>
                <w:webHidden/>
              </w:rPr>
              <w:fldChar w:fldCharType="separate"/>
            </w:r>
            <w:r w:rsidR="00571260">
              <w:rPr>
                <w:noProof/>
                <w:webHidden/>
              </w:rPr>
              <w:t>11</w:t>
            </w:r>
            <w:r w:rsidR="00023314">
              <w:rPr>
                <w:noProof/>
                <w:webHidden/>
              </w:rPr>
              <w:fldChar w:fldCharType="end"/>
            </w:r>
          </w:hyperlink>
        </w:p>
        <w:p w14:paraId="4D99CC62" w14:textId="77777777" w:rsidR="00023314" w:rsidRDefault="006614B6" w:rsidP="00571260">
          <w:pPr>
            <w:pStyle w:val="Obsah1"/>
            <w:rPr>
              <w:rFonts w:eastAsiaTheme="minorEastAsia"/>
              <w:noProof/>
              <w:lang w:eastAsia="cs-CZ"/>
            </w:rPr>
          </w:pPr>
          <w:hyperlink w:anchor="_Toc84595885" w:history="1">
            <w:r w:rsidR="00023314" w:rsidRPr="0022456D">
              <w:rPr>
                <w:rStyle w:val="Hypertextovodkaz"/>
                <w:rFonts w:ascii="Segoe UI" w:hAnsi="Segoe UI" w:cs="Segoe UI"/>
                <w:noProof/>
              </w:rPr>
              <w:t>5</w:t>
            </w:r>
            <w:r w:rsidR="00023314">
              <w:rPr>
                <w:rFonts w:eastAsiaTheme="minorEastAsia"/>
                <w:noProof/>
                <w:lang w:eastAsia="cs-CZ"/>
              </w:rPr>
              <w:tab/>
            </w:r>
            <w:r w:rsidR="00023314" w:rsidRPr="0022456D">
              <w:rPr>
                <w:rStyle w:val="Hypertextovodkaz"/>
                <w:rFonts w:ascii="Segoe UI" w:hAnsi="Segoe UI" w:cs="Segoe UI"/>
                <w:noProof/>
              </w:rPr>
              <w:t>Právní rámec podpory</w:t>
            </w:r>
            <w:r w:rsidR="00023314">
              <w:rPr>
                <w:noProof/>
                <w:webHidden/>
              </w:rPr>
              <w:tab/>
            </w:r>
            <w:r w:rsidR="00023314">
              <w:rPr>
                <w:noProof/>
                <w:webHidden/>
              </w:rPr>
              <w:fldChar w:fldCharType="begin"/>
            </w:r>
            <w:r w:rsidR="00023314">
              <w:rPr>
                <w:noProof/>
                <w:webHidden/>
              </w:rPr>
              <w:instrText xml:space="preserve"> PAGEREF _Toc84595885 \h </w:instrText>
            </w:r>
            <w:r w:rsidR="00023314">
              <w:rPr>
                <w:noProof/>
                <w:webHidden/>
              </w:rPr>
            </w:r>
            <w:r w:rsidR="00023314">
              <w:rPr>
                <w:noProof/>
                <w:webHidden/>
              </w:rPr>
              <w:fldChar w:fldCharType="separate"/>
            </w:r>
            <w:r w:rsidR="00571260">
              <w:rPr>
                <w:noProof/>
                <w:webHidden/>
              </w:rPr>
              <w:t>11</w:t>
            </w:r>
            <w:r w:rsidR="00023314">
              <w:rPr>
                <w:noProof/>
                <w:webHidden/>
              </w:rPr>
              <w:fldChar w:fldCharType="end"/>
            </w:r>
          </w:hyperlink>
        </w:p>
        <w:p w14:paraId="2042AF42" w14:textId="77777777" w:rsidR="00023314" w:rsidRDefault="006614B6">
          <w:pPr>
            <w:pStyle w:val="Obsah2"/>
            <w:rPr>
              <w:noProof/>
            </w:rPr>
          </w:pPr>
          <w:hyperlink w:anchor="_Toc84595886" w:history="1">
            <w:r w:rsidR="00023314" w:rsidRPr="0022456D">
              <w:rPr>
                <w:rStyle w:val="Hypertextovodkaz"/>
                <w:rFonts w:ascii="Segoe UI" w:hAnsi="Segoe UI" w:cs="Segoe UI"/>
                <w:noProof/>
              </w:rPr>
              <w:t>5.1</w:t>
            </w:r>
            <w:r w:rsidR="00023314">
              <w:rPr>
                <w:noProof/>
              </w:rPr>
              <w:tab/>
            </w:r>
            <w:r w:rsidR="00023314" w:rsidRPr="0022456D">
              <w:rPr>
                <w:rStyle w:val="Hypertextovodkaz"/>
                <w:rFonts w:ascii="Segoe UI" w:hAnsi="Segoe UI" w:cs="Segoe UI"/>
                <w:noProof/>
              </w:rPr>
              <w:t>Právní rámec podpory poskytované příjemci podpory (kraji)</w:t>
            </w:r>
            <w:r w:rsidR="00023314">
              <w:rPr>
                <w:noProof/>
                <w:webHidden/>
              </w:rPr>
              <w:tab/>
            </w:r>
            <w:r w:rsidR="00023314">
              <w:rPr>
                <w:noProof/>
                <w:webHidden/>
              </w:rPr>
              <w:fldChar w:fldCharType="begin"/>
            </w:r>
            <w:r w:rsidR="00023314">
              <w:rPr>
                <w:noProof/>
                <w:webHidden/>
              </w:rPr>
              <w:instrText xml:space="preserve"> PAGEREF _Toc84595886 \h </w:instrText>
            </w:r>
            <w:r w:rsidR="00023314">
              <w:rPr>
                <w:noProof/>
                <w:webHidden/>
              </w:rPr>
            </w:r>
            <w:r w:rsidR="00023314">
              <w:rPr>
                <w:noProof/>
                <w:webHidden/>
              </w:rPr>
              <w:fldChar w:fldCharType="separate"/>
            </w:r>
            <w:r w:rsidR="00571260">
              <w:rPr>
                <w:noProof/>
                <w:webHidden/>
              </w:rPr>
              <w:t>11</w:t>
            </w:r>
            <w:r w:rsidR="00023314">
              <w:rPr>
                <w:noProof/>
                <w:webHidden/>
              </w:rPr>
              <w:fldChar w:fldCharType="end"/>
            </w:r>
          </w:hyperlink>
        </w:p>
        <w:p w14:paraId="394A40C8" w14:textId="77777777" w:rsidR="00023314" w:rsidRDefault="006614B6">
          <w:pPr>
            <w:pStyle w:val="Obsah2"/>
            <w:rPr>
              <w:noProof/>
            </w:rPr>
          </w:pPr>
          <w:hyperlink w:anchor="_Toc84595887" w:history="1">
            <w:r w:rsidR="00023314" w:rsidRPr="0022456D">
              <w:rPr>
                <w:rStyle w:val="Hypertextovodkaz"/>
                <w:rFonts w:ascii="Segoe UI" w:hAnsi="Segoe UI" w:cs="Segoe UI"/>
                <w:noProof/>
              </w:rPr>
              <w:t>5.2</w:t>
            </w:r>
            <w:r w:rsidR="00023314">
              <w:rPr>
                <w:noProof/>
              </w:rPr>
              <w:tab/>
            </w:r>
            <w:r w:rsidR="00023314" w:rsidRPr="0022456D">
              <w:rPr>
                <w:rStyle w:val="Hypertextovodkaz"/>
                <w:rFonts w:ascii="Segoe UI" w:hAnsi="Segoe UI" w:cs="Segoe UI"/>
                <w:noProof/>
              </w:rPr>
              <w:t>Právní rámec poskytování prostředků příjemcem podpory (krajem) konečným uživatelům (fyzickým osobám)</w:t>
            </w:r>
            <w:r w:rsidR="00023314">
              <w:rPr>
                <w:noProof/>
                <w:webHidden/>
              </w:rPr>
              <w:tab/>
            </w:r>
            <w:r w:rsidR="00023314">
              <w:rPr>
                <w:noProof/>
                <w:webHidden/>
              </w:rPr>
              <w:fldChar w:fldCharType="begin"/>
            </w:r>
            <w:r w:rsidR="00023314">
              <w:rPr>
                <w:noProof/>
                <w:webHidden/>
              </w:rPr>
              <w:instrText xml:space="preserve"> PAGEREF _Toc84595887 \h </w:instrText>
            </w:r>
            <w:r w:rsidR="00023314">
              <w:rPr>
                <w:noProof/>
                <w:webHidden/>
              </w:rPr>
            </w:r>
            <w:r w:rsidR="00023314">
              <w:rPr>
                <w:noProof/>
                <w:webHidden/>
              </w:rPr>
              <w:fldChar w:fldCharType="separate"/>
            </w:r>
            <w:r w:rsidR="00571260">
              <w:rPr>
                <w:noProof/>
                <w:webHidden/>
              </w:rPr>
              <w:t>11</w:t>
            </w:r>
            <w:r w:rsidR="00023314">
              <w:rPr>
                <w:noProof/>
                <w:webHidden/>
              </w:rPr>
              <w:fldChar w:fldCharType="end"/>
            </w:r>
          </w:hyperlink>
        </w:p>
        <w:p w14:paraId="70A40F45" w14:textId="77777777" w:rsidR="00023314" w:rsidRDefault="006614B6">
          <w:pPr>
            <w:pStyle w:val="Obsah2"/>
            <w:rPr>
              <w:noProof/>
            </w:rPr>
          </w:pPr>
          <w:hyperlink w:anchor="_Toc84595888" w:history="1">
            <w:r w:rsidR="00023314" w:rsidRPr="0022456D">
              <w:rPr>
                <w:rStyle w:val="Hypertextovodkaz"/>
                <w:rFonts w:ascii="Segoe UI" w:hAnsi="Segoe UI" w:cs="Segoe UI"/>
                <w:noProof/>
              </w:rPr>
              <w:t>5.3</w:t>
            </w:r>
            <w:r w:rsidR="00023314">
              <w:rPr>
                <w:noProof/>
              </w:rPr>
              <w:tab/>
            </w:r>
            <w:r w:rsidR="00023314" w:rsidRPr="0022456D">
              <w:rPr>
                <w:rStyle w:val="Hypertextovodkaz"/>
                <w:rFonts w:ascii="Segoe UI" w:hAnsi="Segoe UI" w:cs="Segoe UI"/>
                <w:noProof/>
              </w:rPr>
              <w:t>Posouzení veřejné podpory</w:t>
            </w:r>
            <w:r w:rsidR="00023314">
              <w:rPr>
                <w:noProof/>
                <w:webHidden/>
              </w:rPr>
              <w:tab/>
            </w:r>
            <w:r w:rsidR="00023314">
              <w:rPr>
                <w:noProof/>
                <w:webHidden/>
              </w:rPr>
              <w:fldChar w:fldCharType="begin"/>
            </w:r>
            <w:r w:rsidR="00023314">
              <w:rPr>
                <w:noProof/>
                <w:webHidden/>
              </w:rPr>
              <w:instrText xml:space="preserve"> PAGEREF _Toc84595888 \h </w:instrText>
            </w:r>
            <w:r w:rsidR="00023314">
              <w:rPr>
                <w:noProof/>
                <w:webHidden/>
              </w:rPr>
            </w:r>
            <w:r w:rsidR="00023314">
              <w:rPr>
                <w:noProof/>
                <w:webHidden/>
              </w:rPr>
              <w:fldChar w:fldCharType="separate"/>
            </w:r>
            <w:r w:rsidR="00571260">
              <w:rPr>
                <w:noProof/>
                <w:webHidden/>
              </w:rPr>
              <w:t>12</w:t>
            </w:r>
            <w:r w:rsidR="00023314">
              <w:rPr>
                <w:noProof/>
                <w:webHidden/>
              </w:rPr>
              <w:fldChar w:fldCharType="end"/>
            </w:r>
          </w:hyperlink>
        </w:p>
        <w:p w14:paraId="60EAC95E" w14:textId="77777777" w:rsidR="00023314" w:rsidRDefault="006614B6" w:rsidP="00571260">
          <w:pPr>
            <w:pStyle w:val="Obsah1"/>
            <w:rPr>
              <w:rFonts w:eastAsiaTheme="minorEastAsia"/>
              <w:noProof/>
              <w:lang w:eastAsia="cs-CZ"/>
            </w:rPr>
          </w:pPr>
          <w:hyperlink w:anchor="_Toc84595889" w:history="1">
            <w:r w:rsidR="00023314" w:rsidRPr="0022456D">
              <w:rPr>
                <w:rStyle w:val="Hypertextovodkaz"/>
                <w:rFonts w:ascii="Segoe UI" w:hAnsi="Segoe UI" w:cs="Segoe UI"/>
                <w:noProof/>
              </w:rPr>
              <w:t>6</w:t>
            </w:r>
            <w:r w:rsidR="00023314">
              <w:rPr>
                <w:rFonts w:eastAsiaTheme="minorEastAsia"/>
                <w:noProof/>
                <w:lang w:eastAsia="cs-CZ"/>
              </w:rPr>
              <w:tab/>
            </w:r>
            <w:r w:rsidR="00023314" w:rsidRPr="0022456D">
              <w:rPr>
                <w:rStyle w:val="Hypertextovodkaz"/>
                <w:rFonts w:ascii="Segoe UI" w:hAnsi="Segoe UI" w:cs="Segoe UI"/>
                <w:noProof/>
              </w:rPr>
              <w:t>Financování a finanční toky</w:t>
            </w:r>
            <w:r w:rsidR="00023314">
              <w:rPr>
                <w:noProof/>
                <w:webHidden/>
              </w:rPr>
              <w:tab/>
            </w:r>
            <w:r w:rsidR="00023314">
              <w:rPr>
                <w:noProof/>
                <w:webHidden/>
              </w:rPr>
              <w:fldChar w:fldCharType="begin"/>
            </w:r>
            <w:r w:rsidR="00023314">
              <w:rPr>
                <w:noProof/>
                <w:webHidden/>
              </w:rPr>
              <w:instrText xml:space="preserve"> PAGEREF _Toc84595889 \h </w:instrText>
            </w:r>
            <w:r w:rsidR="00023314">
              <w:rPr>
                <w:noProof/>
                <w:webHidden/>
              </w:rPr>
            </w:r>
            <w:r w:rsidR="00023314">
              <w:rPr>
                <w:noProof/>
                <w:webHidden/>
              </w:rPr>
              <w:fldChar w:fldCharType="separate"/>
            </w:r>
            <w:r w:rsidR="00571260">
              <w:rPr>
                <w:noProof/>
                <w:webHidden/>
              </w:rPr>
              <w:t>12</w:t>
            </w:r>
            <w:r w:rsidR="00023314">
              <w:rPr>
                <w:noProof/>
                <w:webHidden/>
              </w:rPr>
              <w:fldChar w:fldCharType="end"/>
            </w:r>
          </w:hyperlink>
        </w:p>
        <w:p w14:paraId="2A3C0C5E" w14:textId="77777777" w:rsidR="00023314" w:rsidRDefault="006614B6">
          <w:pPr>
            <w:pStyle w:val="Obsah2"/>
            <w:rPr>
              <w:noProof/>
            </w:rPr>
          </w:pPr>
          <w:hyperlink w:anchor="_Toc84595890" w:history="1">
            <w:r w:rsidR="00023314" w:rsidRPr="0022456D">
              <w:rPr>
                <w:rStyle w:val="Hypertextovodkaz"/>
                <w:rFonts w:ascii="Segoe UI" w:hAnsi="Segoe UI" w:cs="Segoe UI"/>
                <w:noProof/>
              </w:rPr>
              <w:t>6.1</w:t>
            </w:r>
            <w:r w:rsidR="00023314">
              <w:rPr>
                <w:noProof/>
              </w:rPr>
              <w:tab/>
            </w:r>
            <w:r w:rsidR="00023314" w:rsidRPr="0022456D">
              <w:rPr>
                <w:rStyle w:val="Hypertextovodkaz"/>
                <w:rFonts w:ascii="Segoe UI" w:hAnsi="Segoe UI" w:cs="Segoe UI"/>
                <w:noProof/>
              </w:rPr>
              <w:t>Financování příjemců podpory (krajů)</w:t>
            </w:r>
            <w:r w:rsidR="00023314">
              <w:rPr>
                <w:noProof/>
                <w:webHidden/>
              </w:rPr>
              <w:tab/>
            </w:r>
            <w:r w:rsidR="00023314">
              <w:rPr>
                <w:noProof/>
                <w:webHidden/>
              </w:rPr>
              <w:fldChar w:fldCharType="begin"/>
            </w:r>
            <w:r w:rsidR="00023314">
              <w:rPr>
                <w:noProof/>
                <w:webHidden/>
              </w:rPr>
              <w:instrText xml:space="preserve"> PAGEREF _Toc84595890 \h </w:instrText>
            </w:r>
            <w:r w:rsidR="00023314">
              <w:rPr>
                <w:noProof/>
                <w:webHidden/>
              </w:rPr>
            </w:r>
            <w:r w:rsidR="00023314">
              <w:rPr>
                <w:noProof/>
                <w:webHidden/>
              </w:rPr>
              <w:fldChar w:fldCharType="separate"/>
            </w:r>
            <w:r w:rsidR="00571260">
              <w:rPr>
                <w:noProof/>
                <w:webHidden/>
              </w:rPr>
              <w:t>12</w:t>
            </w:r>
            <w:r w:rsidR="00023314">
              <w:rPr>
                <w:noProof/>
                <w:webHidden/>
              </w:rPr>
              <w:fldChar w:fldCharType="end"/>
            </w:r>
          </w:hyperlink>
        </w:p>
        <w:p w14:paraId="5CB3373B" w14:textId="77777777" w:rsidR="00023314" w:rsidRDefault="006614B6">
          <w:pPr>
            <w:pStyle w:val="Obsah2"/>
            <w:rPr>
              <w:noProof/>
            </w:rPr>
          </w:pPr>
          <w:hyperlink w:anchor="_Toc84595891" w:history="1">
            <w:r w:rsidR="00023314" w:rsidRPr="0022456D">
              <w:rPr>
                <w:rStyle w:val="Hypertextovodkaz"/>
                <w:rFonts w:ascii="Segoe UI" w:hAnsi="Segoe UI" w:cs="Segoe UI"/>
                <w:noProof/>
              </w:rPr>
              <w:t>6.2</w:t>
            </w:r>
            <w:r w:rsidR="00023314">
              <w:rPr>
                <w:noProof/>
              </w:rPr>
              <w:tab/>
            </w:r>
            <w:r w:rsidR="00023314" w:rsidRPr="0022456D">
              <w:rPr>
                <w:rStyle w:val="Hypertextovodkaz"/>
                <w:rFonts w:ascii="Segoe UI" w:hAnsi="Segoe UI" w:cs="Segoe UI"/>
                <w:noProof/>
              </w:rPr>
              <w:t>Žádost o platbu kraje</w:t>
            </w:r>
            <w:r w:rsidR="00023314">
              <w:rPr>
                <w:noProof/>
                <w:webHidden/>
              </w:rPr>
              <w:tab/>
            </w:r>
            <w:r w:rsidR="00023314">
              <w:rPr>
                <w:noProof/>
                <w:webHidden/>
              </w:rPr>
              <w:fldChar w:fldCharType="begin"/>
            </w:r>
            <w:r w:rsidR="00023314">
              <w:rPr>
                <w:noProof/>
                <w:webHidden/>
              </w:rPr>
              <w:instrText xml:space="preserve"> PAGEREF _Toc84595891 \h </w:instrText>
            </w:r>
            <w:r w:rsidR="00023314">
              <w:rPr>
                <w:noProof/>
                <w:webHidden/>
              </w:rPr>
            </w:r>
            <w:r w:rsidR="00023314">
              <w:rPr>
                <w:noProof/>
                <w:webHidden/>
              </w:rPr>
              <w:fldChar w:fldCharType="separate"/>
            </w:r>
            <w:r w:rsidR="00571260">
              <w:rPr>
                <w:noProof/>
                <w:webHidden/>
              </w:rPr>
              <w:t>12</w:t>
            </w:r>
            <w:r w:rsidR="00023314">
              <w:rPr>
                <w:noProof/>
                <w:webHidden/>
              </w:rPr>
              <w:fldChar w:fldCharType="end"/>
            </w:r>
          </w:hyperlink>
        </w:p>
        <w:p w14:paraId="625ABE67" w14:textId="77777777" w:rsidR="00023314" w:rsidRDefault="006614B6">
          <w:pPr>
            <w:pStyle w:val="Obsah2"/>
            <w:rPr>
              <w:noProof/>
            </w:rPr>
          </w:pPr>
          <w:hyperlink w:anchor="_Toc84595892" w:history="1">
            <w:r w:rsidR="00023314" w:rsidRPr="0022456D">
              <w:rPr>
                <w:rStyle w:val="Hypertextovodkaz"/>
                <w:rFonts w:ascii="Segoe UI" w:hAnsi="Segoe UI" w:cs="Segoe UI"/>
                <w:noProof/>
              </w:rPr>
              <w:t>6.3</w:t>
            </w:r>
            <w:r w:rsidR="00023314">
              <w:rPr>
                <w:noProof/>
              </w:rPr>
              <w:tab/>
            </w:r>
            <w:r w:rsidR="00023314" w:rsidRPr="0022456D">
              <w:rPr>
                <w:rStyle w:val="Hypertextovodkaz"/>
                <w:rFonts w:ascii="Segoe UI" w:hAnsi="Segoe UI" w:cs="Segoe UI"/>
                <w:noProof/>
              </w:rPr>
              <w:t>Doložení způsobilých výdajů projektu kraje</w:t>
            </w:r>
            <w:r w:rsidR="00023314">
              <w:rPr>
                <w:noProof/>
                <w:webHidden/>
              </w:rPr>
              <w:tab/>
            </w:r>
            <w:r w:rsidR="00023314">
              <w:rPr>
                <w:noProof/>
                <w:webHidden/>
              </w:rPr>
              <w:fldChar w:fldCharType="begin"/>
            </w:r>
            <w:r w:rsidR="00023314">
              <w:rPr>
                <w:noProof/>
                <w:webHidden/>
              </w:rPr>
              <w:instrText xml:space="preserve"> PAGEREF _Toc84595892 \h </w:instrText>
            </w:r>
            <w:r w:rsidR="00023314">
              <w:rPr>
                <w:noProof/>
                <w:webHidden/>
              </w:rPr>
            </w:r>
            <w:r w:rsidR="00023314">
              <w:rPr>
                <w:noProof/>
                <w:webHidden/>
              </w:rPr>
              <w:fldChar w:fldCharType="separate"/>
            </w:r>
            <w:r w:rsidR="00571260">
              <w:rPr>
                <w:noProof/>
                <w:webHidden/>
              </w:rPr>
              <w:t>14</w:t>
            </w:r>
            <w:r w:rsidR="00023314">
              <w:rPr>
                <w:noProof/>
                <w:webHidden/>
              </w:rPr>
              <w:fldChar w:fldCharType="end"/>
            </w:r>
          </w:hyperlink>
        </w:p>
        <w:p w14:paraId="4E476BCE" w14:textId="77777777" w:rsidR="00023314" w:rsidRDefault="006614B6">
          <w:pPr>
            <w:pStyle w:val="Obsah3"/>
            <w:tabs>
              <w:tab w:val="left" w:pos="1320"/>
            </w:tabs>
            <w:rPr>
              <w:noProof/>
            </w:rPr>
          </w:pPr>
          <w:hyperlink w:anchor="_Toc84595893" w:history="1">
            <w:r w:rsidR="00023314" w:rsidRPr="0022456D">
              <w:rPr>
                <w:rStyle w:val="Hypertextovodkaz"/>
                <w:rFonts w:ascii="Segoe UI" w:hAnsi="Segoe UI" w:cs="Segoe UI"/>
                <w:noProof/>
              </w:rPr>
              <w:t>6.3.1</w:t>
            </w:r>
            <w:r w:rsidR="00023314">
              <w:rPr>
                <w:noProof/>
              </w:rPr>
              <w:tab/>
            </w:r>
            <w:r w:rsidR="00023314" w:rsidRPr="0022456D">
              <w:rPr>
                <w:rStyle w:val="Hypertextovodkaz"/>
                <w:rFonts w:ascii="Segoe UI" w:hAnsi="Segoe UI" w:cs="Segoe UI"/>
                <w:noProof/>
              </w:rPr>
              <w:t>Poskytnuté podpory konečným uživatelům (fyzickým osobám)</w:t>
            </w:r>
            <w:r w:rsidR="00023314">
              <w:rPr>
                <w:noProof/>
                <w:webHidden/>
              </w:rPr>
              <w:tab/>
            </w:r>
            <w:r w:rsidR="00023314">
              <w:rPr>
                <w:noProof/>
                <w:webHidden/>
              </w:rPr>
              <w:fldChar w:fldCharType="begin"/>
            </w:r>
            <w:r w:rsidR="00023314">
              <w:rPr>
                <w:noProof/>
                <w:webHidden/>
              </w:rPr>
              <w:instrText xml:space="preserve"> PAGEREF _Toc84595893 \h </w:instrText>
            </w:r>
            <w:r w:rsidR="00023314">
              <w:rPr>
                <w:noProof/>
                <w:webHidden/>
              </w:rPr>
            </w:r>
            <w:r w:rsidR="00023314">
              <w:rPr>
                <w:noProof/>
                <w:webHidden/>
              </w:rPr>
              <w:fldChar w:fldCharType="separate"/>
            </w:r>
            <w:r w:rsidR="00571260">
              <w:rPr>
                <w:noProof/>
                <w:webHidden/>
              </w:rPr>
              <w:t>14</w:t>
            </w:r>
            <w:r w:rsidR="00023314">
              <w:rPr>
                <w:noProof/>
                <w:webHidden/>
              </w:rPr>
              <w:fldChar w:fldCharType="end"/>
            </w:r>
          </w:hyperlink>
        </w:p>
        <w:p w14:paraId="24FF9761" w14:textId="77777777" w:rsidR="00023314" w:rsidRDefault="006614B6">
          <w:pPr>
            <w:pStyle w:val="Obsah3"/>
            <w:tabs>
              <w:tab w:val="left" w:pos="1320"/>
            </w:tabs>
            <w:rPr>
              <w:noProof/>
            </w:rPr>
          </w:pPr>
          <w:hyperlink w:anchor="_Toc84595894" w:history="1">
            <w:r w:rsidR="00023314" w:rsidRPr="0022456D">
              <w:rPr>
                <w:rStyle w:val="Hypertextovodkaz"/>
                <w:rFonts w:ascii="Segoe UI" w:hAnsi="Segoe UI" w:cs="Segoe UI"/>
                <w:noProof/>
              </w:rPr>
              <w:t>6.3.2</w:t>
            </w:r>
            <w:r w:rsidR="00023314">
              <w:rPr>
                <w:noProof/>
              </w:rPr>
              <w:tab/>
            </w:r>
            <w:r w:rsidR="00023314" w:rsidRPr="0022456D">
              <w:rPr>
                <w:rStyle w:val="Hypertextovodkaz"/>
                <w:rFonts w:ascii="Segoe UI" w:hAnsi="Segoe UI" w:cs="Segoe UI"/>
                <w:noProof/>
              </w:rPr>
              <w:t xml:space="preserve">Osobní náklady </w:t>
            </w:r>
            <w:r w:rsidR="00023314">
              <w:rPr>
                <w:noProof/>
                <w:webHidden/>
              </w:rPr>
              <w:tab/>
            </w:r>
            <w:r w:rsidR="00023314">
              <w:rPr>
                <w:noProof/>
                <w:webHidden/>
              </w:rPr>
              <w:fldChar w:fldCharType="begin"/>
            </w:r>
            <w:r w:rsidR="00023314">
              <w:rPr>
                <w:noProof/>
                <w:webHidden/>
              </w:rPr>
              <w:instrText xml:space="preserve"> PAGEREF _Toc84595894 \h </w:instrText>
            </w:r>
            <w:r w:rsidR="00023314">
              <w:rPr>
                <w:noProof/>
                <w:webHidden/>
              </w:rPr>
            </w:r>
            <w:r w:rsidR="00023314">
              <w:rPr>
                <w:noProof/>
                <w:webHidden/>
              </w:rPr>
              <w:fldChar w:fldCharType="separate"/>
            </w:r>
            <w:r w:rsidR="00571260">
              <w:rPr>
                <w:noProof/>
                <w:webHidden/>
              </w:rPr>
              <w:t>14</w:t>
            </w:r>
            <w:r w:rsidR="00023314">
              <w:rPr>
                <w:noProof/>
                <w:webHidden/>
              </w:rPr>
              <w:fldChar w:fldCharType="end"/>
            </w:r>
          </w:hyperlink>
        </w:p>
        <w:p w14:paraId="7C5F1A09" w14:textId="77777777" w:rsidR="00023314" w:rsidRDefault="006614B6">
          <w:pPr>
            <w:pStyle w:val="Obsah2"/>
            <w:rPr>
              <w:noProof/>
            </w:rPr>
          </w:pPr>
          <w:hyperlink w:anchor="_Toc84595895" w:history="1">
            <w:r w:rsidR="00023314" w:rsidRPr="0022456D">
              <w:rPr>
                <w:rStyle w:val="Hypertextovodkaz"/>
                <w:rFonts w:ascii="Segoe UI" w:hAnsi="Segoe UI" w:cs="Segoe UI"/>
                <w:noProof/>
              </w:rPr>
              <w:t>6.4</w:t>
            </w:r>
            <w:r w:rsidR="00023314">
              <w:rPr>
                <w:noProof/>
              </w:rPr>
              <w:tab/>
            </w:r>
            <w:r w:rsidR="00023314" w:rsidRPr="0022456D">
              <w:rPr>
                <w:rStyle w:val="Hypertextovodkaz"/>
                <w:rFonts w:ascii="Segoe UI" w:hAnsi="Segoe UI" w:cs="Segoe UI"/>
                <w:noProof/>
              </w:rPr>
              <w:t>Závěrečná žádost o platbu</w:t>
            </w:r>
            <w:r w:rsidR="00023314">
              <w:rPr>
                <w:noProof/>
                <w:webHidden/>
              </w:rPr>
              <w:tab/>
            </w:r>
            <w:r w:rsidR="00023314">
              <w:rPr>
                <w:noProof/>
                <w:webHidden/>
              </w:rPr>
              <w:fldChar w:fldCharType="begin"/>
            </w:r>
            <w:r w:rsidR="00023314">
              <w:rPr>
                <w:noProof/>
                <w:webHidden/>
              </w:rPr>
              <w:instrText xml:space="preserve"> PAGEREF _Toc84595895 \h </w:instrText>
            </w:r>
            <w:r w:rsidR="00023314">
              <w:rPr>
                <w:noProof/>
                <w:webHidden/>
              </w:rPr>
            </w:r>
            <w:r w:rsidR="00023314">
              <w:rPr>
                <w:noProof/>
                <w:webHidden/>
              </w:rPr>
              <w:fldChar w:fldCharType="separate"/>
            </w:r>
            <w:r w:rsidR="00571260">
              <w:rPr>
                <w:noProof/>
                <w:webHidden/>
              </w:rPr>
              <w:t>14</w:t>
            </w:r>
            <w:r w:rsidR="00023314">
              <w:rPr>
                <w:noProof/>
                <w:webHidden/>
              </w:rPr>
              <w:fldChar w:fldCharType="end"/>
            </w:r>
          </w:hyperlink>
        </w:p>
        <w:p w14:paraId="6776B524" w14:textId="77777777" w:rsidR="00023314" w:rsidRDefault="006614B6">
          <w:pPr>
            <w:pStyle w:val="Obsah2"/>
            <w:rPr>
              <w:noProof/>
            </w:rPr>
          </w:pPr>
          <w:hyperlink w:anchor="_Toc84595896" w:history="1">
            <w:r w:rsidR="00023314" w:rsidRPr="0022456D">
              <w:rPr>
                <w:rStyle w:val="Hypertextovodkaz"/>
                <w:rFonts w:ascii="Segoe UI" w:hAnsi="Segoe UI" w:cs="Segoe UI"/>
                <w:noProof/>
              </w:rPr>
              <w:t>6.5</w:t>
            </w:r>
            <w:r w:rsidR="00023314">
              <w:rPr>
                <w:noProof/>
              </w:rPr>
              <w:tab/>
            </w:r>
            <w:r w:rsidR="00023314" w:rsidRPr="0022456D">
              <w:rPr>
                <w:rStyle w:val="Hypertextovodkaz"/>
                <w:rFonts w:ascii="Segoe UI" w:hAnsi="Segoe UI" w:cs="Segoe UI"/>
                <w:noProof/>
              </w:rPr>
              <w:t>Metody poskytnutí podpory konečným uživatelům (fyzickým osobám)</w:t>
            </w:r>
            <w:r w:rsidR="00023314">
              <w:rPr>
                <w:noProof/>
                <w:webHidden/>
              </w:rPr>
              <w:tab/>
            </w:r>
            <w:r w:rsidR="00023314">
              <w:rPr>
                <w:noProof/>
                <w:webHidden/>
              </w:rPr>
              <w:fldChar w:fldCharType="begin"/>
            </w:r>
            <w:r w:rsidR="00023314">
              <w:rPr>
                <w:noProof/>
                <w:webHidden/>
              </w:rPr>
              <w:instrText xml:space="preserve"> PAGEREF _Toc84595896 \h </w:instrText>
            </w:r>
            <w:r w:rsidR="00023314">
              <w:rPr>
                <w:noProof/>
                <w:webHidden/>
              </w:rPr>
            </w:r>
            <w:r w:rsidR="00023314">
              <w:rPr>
                <w:noProof/>
                <w:webHidden/>
              </w:rPr>
              <w:fldChar w:fldCharType="separate"/>
            </w:r>
            <w:r w:rsidR="00571260">
              <w:rPr>
                <w:noProof/>
                <w:webHidden/>
              </w:rPr>
              <w:t>14</w:t>
            </w:r>
            <w:r w:rsidR="00023314">
              <w:rPr>
                <w:noProof/>
                <w:webHidden/>
              </w:rPr>
              <w:fldChar w:fldCharType="end"/>
            </w:r>
          </w:hyperlink>
        </w:p>
        <w:p w14:paraId="5010193E" w14:textId="77777777" w:rsidR="00023314" w:rsidRDefault="006614B6">
          <w:pPr>
            <w:pStyle w:val="Obsah2"/>
            <w:rPr>
              <w:noProof/>
            </w:rPr>
          </w:pPr>
          <w:hyperlink w:anchor="_Toc84595897" w:history="1">
            <w:r w:rsidR="00023314" w:rsidRPr="0022456D">
              <w:rPr>
                <w:rStyle w:val="Hypertextovodkaz"/>
                <w:rFonts w:ascii="Segoe UI" w:hAnsi="Segoe UI" w:cs="Segoe UI"/>
                <w:noProof/>
              </w:rPr>
              <w:t>6.6</w:t>
            </w:r>
            <w:r w:rsidR="00023314">
              <w:rPr>
                <w:noProof/>
              </w:rPr>
              <w:tab/>
            </w:r>
            <w:r w:rsidR="00023314" w:rsidRPr="0022456D">
              <w:rPr>
                <w:rStyle w:val="Hypertextovodkaz"/>
                <w:rFonts w:ascii="Segoe UI" w:hAnsi="Segoe UI" w:cs="Segoe UI"/>
                <w:noProof/>
              </w:rPr>
              <w:t>Náležitosti dokladů předkládaných konečnými uživateli (fyzickými osobami)</w:t>
            </w:r>
            <w:r w:rsidR="00023314">
              <w:rPr>
                <w:noProof/>
                <w:webHidden/>
              </w:rPr>
              <w:tab/>
            </w:r>
            <w:r w:rsidR="00023314">
              <w:rPr>
                <w:noProof/>
                <w:webHidden/>
              </w:rPr>
              <w:fldChar w:fldCharType="begin"/>
            </w:r>
            <w:r w:rsidR="00023314">
              <w:rPr>
                <w:noProof/>
                <w:webHidden/>
              </w:rPr>
              <w:instrText xml:space="preserve"> PAGEREF _Toc84595897 \h </w:instrText>
            </w:r>
            <w:r w:rsidR="00023314">
              <w:rPr>
                <w:noProof/>
                <w:webHidden/>
              </w:rPr>
            </w:r>
            <w:r w:rsidR="00023314">
              <w:rPr>
                <w:noProof/>
                <w:webHidden/>
              </w:rPr>
              <w:fldChar w:fldCharType="separate"/>
            </w:r>
            <w:r w:rsidR="00571260">
              <w:rPr>
                <w:noProof/>
                <w:webHidden/>
              </w:rPr>
              <w:t>15</w:t>
            </w:r>
            <w:r w:rsidR="00023314">
              <w:rPr>
                <w:noProof/>
                <w:webHidden/>
              </w:rPr>
              <w:fldChar w:fldCharType="end"/>
            </w:r>
          </w:hyperlink>
        </w:p>
        <w:p w14:paraId="14A54055" w14:textId="77777777" w:rsidR="00023314" w:rsidRDefault="006614B6" w:rsidP="00571260">
          <w:pPr>
            <w:pStyle w:val="Obsah1"/>
            <w:rPr>
              <w:rFonts w:eastAsiaTheme="minorEastAsia"/>
              <w:noProof/>
              <w:lang w:eastAsia="cs-CZ"/>
            </w:rPr>
          </w:pPr>
          <w:hyperlink w:anchor="_Toc84595898" w:history="1">
            <w:r w:rsidR="00023314" w:rsidRPr="0022456D">
              <w:rPr>
                <w:rStyle w:val="Hypertextovodkaz"/>
                <w:rFonts w:ascii="Segoe UI" w:hAnsi="Segoe UI" w:cs="Segoe UI"/>
                <w:noProof/>
              </w:rPr>
              <w:t>7</w:t>
            </w:r>
            <w:r w:rsidR="00023314">
              <w:rPr>
                <w:rFonts w:eastAsiaTheme="minorEastAsia"/>
                <w:noProof/>
                <w:lang w:eastAsia="cs-CZ"/>
              </w:rPr>
              <w:tab/>
            </w:r>
            <w:r w:rsidR="00023314" w:rsidRPr="0022456D">
              <w:rPr>
                <w:rStyle w:val="Hypertextovodkaz"/>
                <w:rFonts w:ascii="Segoe UI" w:hAnsi="Segoe UI" w:cs="Segoe UI"/>
                <w:noProof/>
              </w:rPr>
              <w:t>Kontrolní činnost</w:t>
            </w:r>
            <w:r w:rsidR="00023314">
              <w:rPr>
                <w:noProof/>
                <w:webHidden/>
              </w:rPr>
              <w:tab/>
            </w:r>
            <w:r w:rsidR="00023314">
              <w:rPr>
                <w:noProof/>
                <w:webHidden/>
              </w:rPr>
              <w:fldChar w:fldCharType="begin"/>
            </w:r>
            <w:r w:rsidR="00023314">
              <w:rPr>
                <w:noProof/>
                <w:webHidden/>
              </w:rPr>
              <w:instrText xml:space="preserve"> PAGEREF _Toc84595898 \h </w:instrText>
            </w:r>
            <w:r w:rsidR="00023314">
              <w:rPr>
                <w:noProof/>
                <w:webHidden/>
              </w:rPr>
            </w:r>
            <w:r w:rsidR="00023314">
              <w:rPr>
                <w:noProof/>
                <w:webHidden/>
              </w:rPr>
              <w:fldChar w:fldCharType="separate"/>
            </w:r>
            <w:r w:rsidR="00571260">
              <w:rPr>
                <w:noProof/>
                <w:webHidden/>
              </w:rPr>
              <w:t>16</w:t>
            </w:r>
            <w:r w:rsidR="00023314">
              <w:rPr>
                <w:noProof/>
                <w:webHidden/>
              </w:rPr>
              <w:fldChar w:fldCharType="end"/>
            </w:r>
          </w:hyperlink>
        </w:p>
        <w:p w14:paraId="22A1CA6F" w14:textId="77777777" w:rsidR="00023314" w:rsidRDefault="006614B6">
          <w:pPr>
            <w:pStyle w:val="Obsah2"/>
            <w:rPr>
              <w:noProof/>
            </w:rPr>
          </w:pPr>
          <w:hyperlink w:anchor="_Toc84595899" w:history="1">
            <w:r w:rsidR="00023314" w:rsidRPr="0022456D">
              <w:rPr>
                <w:rStyle w:val="Hypertextovodkaz"/>
                <w:rFonts w:ascii="Segoe UI" w:hAnsi="Segoe UI" w:cs="Segoe UI"/>
                <w:noProof/>
              </w:rPr>
              <w:t>7.1</w:t>
            </w:r>
            <w:r w:rsidR="00023314">
              <w:rPr>
                <w:noProof/>
              </w:rPr>
              <w:tab/>
            </w:r>
            <w:r w:rsidR="00023314" w:rsidRPr="0022456D">
              <w:rPr>
                <w:rStyle w:val="Hypertextovodkaz"/>
                <w:rFonts w:ascii="Segoe UI" w:hAnsi="Segoe UI" w:cs="Segoe UI"/>
                <w:noProof/>
              </w:rPr>
              <w:t>Obecná ustanovení o kontrolách</w:t>
            </w:r>
            <w:r w:rsidR="00023314">
              <w:rPr>
                <w:noProof/>
                <w:webHidden/>
              </w:rPr>
              <w:tab/>
            </w:r>
            <w:r w:rsidR="00023314">
              <w:rPr>
                <w:noProof/>
                <w:webHidden/>
              </w:rPr>
              <w:fldChar w:fldCharType="begin"/>
            </w:r>
            <w:r w:rsidR="00023314">
              <w:rPr>
                <w:noProof/>
                <w:webHidden/>
              </w:rPr>
              <w:instrText xml:space="preserve"> PAGEREF _Toc84595899 \h </w:instrText>
            </w:r>
            <w:r w:rsidR="00023314">
              <w:rPr>
                <w:noProof/>
                <w:webHidden/>
              </w:rPr>
            </w:r>
            <w:r w:rsidR="00023314">
              <w:rPr>
                <w:noProof/>
                <w:webHidden/>
              </w:rPr>
              <w:fldChar w:fldCharType="separate"/>
            </w:r>
            <w:r w:rsidR="00571260">
              <w:rPr>
                <w:noProof/>
                <w:webHidden/>
              </w:rPr>
              <w:t>16</w:t>
            </w:r>
            <w:r w:rsidR="00023314">
              <w:rPr>
                <w:noProof/>
                <w:webHidden/>
              </w:rPr>
              <w:fldChar w:fldCharType="end"/>
            </w:r>
          </w:hyperlink>
        </w:p>
        <w:p w14:paraId="33DFB7BA" w14:textId="77777777" w:rsidR="00023314" w:rsidRDefault="006614B6">
          <w:pPr>
            <w:pStyle w:val="Obsah2"/>
            <w:rPr>
              <w:noProof/>
            </w:rPr>
          </w:pPr>
          <w:hyperlink w:anchor="_Toc84595900" w:history="1">
            <w:r w:rsidR="00023314" w:rsidRPr="0022456D">
              <w:rPr>
                <w:rStyle w:val="Hypertextovodkaz"/>
                <w:rFonts w:ascii="Segoe UI" w:hAnsi="Segoe UI" w:cs="Segoe UI"/>
                <w:noProof/>
              </w:rPr>
              <w:t>7.2</w:t>
            </w:r>
            <w:r w:rsidR="00023314">
              <w:rPr>
                <w:noProof/>
              </w:rPr>
              <w:tab/>
            </w:r>
            <w:r w:rsidR="00023314" w:rsidRPr="0022456D">
              <w:rPr>
                <w:rStyle w:val="Hypertextovodkaz"/>
                <w:rFonts w:ascii="Segoe UI" w:hAnsi="Segoe UI" w:cs="Segoe UI"/>
                <w:noProof/>
              </w:rPr>
              <w:t>Kontroly prováděné příjemci podpory (kraji)</w:t>
            </w:r>
            <w:r w:rsidR="00023314">
              <w:rPr>
                <w:noProof/>
                <w:webHidden/>
              </w:rPr>
              <w:tab/>
            </w:r>
            <w:r w:rsidR="00023314">
              <w:rPr>
                <w:noProof/>
                <w:webHidden/>
              </w:rPr>
              <w:fldChar w:fldCharType="begin"/>
            </w:r>
            <w:r w:rsidR="00023314">
              <w:rPr>
                <w:noProof/>
                <w:webHidden/>
              </w:rPr>
              <w:instrText xml:space="preserve"> PAGEREF _Toc84595900 \h </w:instrText>
            </w:r>
            <w:r w:rsidR="00023314">
              <w:rPr>
                <w:noProof/>
                <w:webHidden/>
              </w:rPr>
            </w:r>
            <w:r w:rsidR="00023314">
              <w:rPr>
                <w:noProof/>
                <w:webHidden/>
              </w:rPr>
              <w:fldChar w:fldCharType="separate"/>
            </w:r>
            <w:r w:rsidR="00571260">
              <w:rPr>
                <w:noProof/>
                <w:webHidden/>
              </w:rPr>
              <w:t>16</w:t>
            </w:r>
            <w:r w:rsidR="00023314">
              <w:rPr>
                <w:noProof/>
                <w:webHidden/>
              </w:rPr>
              <w:fldChar w:fldCharType="end"/>
            </w:r>
          </w:hyperlink>
        </w:p>
        <w:p w14:paraId="28982547" w14:textId="77777777" w:rsidR="00023314" w:rsidRDefault="006614B6">
          <w:pPr>
            <w:pStyle w:val="Obsah2"/>
            <w:rPr>
              <w:noProof/>
            </w:rPr>
          </w:pPr>
          <w:hyperlink w:anchor="_Toc84595901" w:history="1">
            <w:r w:rsidR="00023314" w:rsidRPr="0022456D">
              <w:rPr>
                <w:rStyle w:val="Hypertextovodkaz"/>
                <w:rFonts w:ascii="Segoe UI" w:hAnsi="Segoe UI" w:cs="Segoe UI"/>
                <w:noProof/>
              </w:rPr>
              <w:t>7.2.1</w:t>
            </w:r>
            <w:r w:rsidR="00023314">
              <w:rPr>
                <w:noProof/>
              </w:rPr>
              <w:tab/>
            </w:r>
            <w:r w:rsidR="00023314" w:rsidRPr="0022456D">
              <w:rPr>
                <w:rStyle w:val="Hypertextovodkaz"/>
                <w:rFonts w:ascii="Segoe UI" w:hAnsi="Segoe UI" w:cs="Segoe UI"/>
                <w:noProof/>
              </w:rPr>
              <w:t>Administrativní ověřování dílčích projektů</w:t>
            </w:r>
            <w:r w:rsidR="00023314">
              <w:rPr>
                <w:noProof/>
                <w:webHidden/>
              </w:rPr>
              <w:tab/>
            </w:r>
            <w:r w:rsidR="00023314">
              <w:rPr>
                <w:noProof/>
                <w:webHidden/>
              </w:rPr>
              <w:fldChar w:fldCharType="begin"/>
            </w:r>
            <w:r w:rsidR="00023314">
              <w:rPr>
                <w:noProof/>
                <w:webHidden/>
              </w:rPr>
              <w:instrText xml:space="preserve"> PAGEREF _Toc84595901 \h </w:instrText>
            </w:r>
            <w:r w:rsidR="00023314">
              <w:rPr>
                <w:noProof/>
                <w:webHidden/>
              </w:rPr>
            </w:r>
            <w:r w:rsidR="00023314">
              <w:rPr>
                <w:noProof/>
                <w:webHidden/>
              </w:rPr>
              <w:fldChar w:fldCharType="separate"/>
            </w:r>
            <w:r w:rsidR="00571260">
              <w:rPr>
                <w:noProof/>
                <w:webHidden/>
              </w:rPr>
              <w:t>17</w:t>
            </w:r>
            <w:r w:rsidR="00023314">
              <w:rPr>
                <w:noProof/>
                <w:webHidden/>
              </w:rPr>
              <w:fldChar w:fldCharType="end"/>
            </w:r>
          </w:hyperlink>
        </w:p>
        <w:p w14:paraId="6FDACBF0" w14:textId="77777777" w:rsidR="00023314" w:rsidRDefault="006614B6">
          <w:pPr>
            <w:pStyle w:val="Obsah2"/>
            <w:rPr>
              <w:noProof/>
            </w:rPr>
          </w:pPr>
          <w:hyperlink w:anchor="_Toc84595902" w:history="1">
            <w:r w:rsidR="00023314" w:rsidRPr="0022456D">
              <w:rPr>
                <w:rStyle w:val="Hypertextovodkaz"/>
                <w:rFonts w:ascii="Segoe UI" w:eastAsiaTheme="minorHAnsi" w:hAnsi="Segoe UI" w:cs="Segoe UI"/>
                <w:noProof/>
              </w:rPr>
              <w:t>7.2.2</w:t>
            </w:r>
            <w:r w:rsidR="00023314">
              <w:rPr>
                <w:noProof/>
              </w:rPr>
              <w:tab/>
            </w:r>
            <w:r w:rsidR="00023314" w:rsidRPr="0022456D">
              <w:rPr>
                <w:rStyle w:val="Hypertextovodkaz"/>
                <w:rFonts w:ascii="Segoe UI" w:eastAsiaTheme="minorHAnsi" w:hAnsi="Segoe UI" w:cs="Segoe UI"/>
                <w:noProof/>
              </w:rPr>
              <w:t>Kontroly na místě realizace dílčích projektů</w:t>
            </w:r>
            <w:r w:rsidR="00023314">
              <w:rPr>
                <w:noProof/>
                <w:webHidden/>
              </w:rPr>
              <w:tab/>
            </w:r>
            <w:r w:rsidR="00023314">
              <w:rPr>
                <w:noProof/>
                <w:webHidden/>
              </w:rPr>
              <w:fldChar w:fldCharType="begin"/>
            </w:r>
            <w:r w:rsidR="00023314">
              <w:rPr>
                <w:noProof/>
                <w:webHidden/>
              </w:rPr>
              <w:instrText xml:space="preserve"> PAGEREF _Toc84595902 \h </w:instrText>
            </w:r>
            <w:r w:rsidR="00023314">
              <w:rPr>
                <w:noProof/>
                <w:webHidden/>
              </w:rPr>
            </w:r>
            <w:r w:rsidR="00023314">
              <w:rPr>
                <w:noProof/>
                <w:webHidden/>
              </w:rPr>
              <w:fldChar w:fldCharType="separate"/>
            </w:r>
            <w:r w:rsidR="00571260">
              <w:rPr>
                <w:noProof/>
                <w:webHidden/>
              </w:rPr>
              <w:t>18</w:t>
            </w:r>
            <w:r w:rsidR="00023314">
              <w:rPr>
                <w:noProof/>
                <w:webHidden/>
              </w:rPr>
              <w:fldChar w:fldCharType="end"/>
            </w:r>
          </w:hyperlink>
        </w:p>
        <w:p w14:paraId="37CEAA67" w14:textId="77777777" w:rsidR="00023314" w:rsidRDefault="006614B6" w:rsidP="00571260">
          <w:pPr>
            <w:pStyle w:val="Obsah1"/>
            <w:rPr>
              <w:rFonts w:eastAsiaTheme="minorEastAsia"/>
              <w:noProof/>
              <w:lang w:eastAsia="cs-CZ"/>
            </w:rPr>
          </w:pPr>
          <w:hyperlink w:anchor="_Toc84595903" w:history="1">
            <w:r w:rsidR="00023314" w:rsidRPr="0022456D">
              <w:rPr>
                <w:rStyle w:val="Hypertextovodkaz"/>
                <w:rFonts w:ascii="Segoe UI" w:hAnsi="Segoe UI" w:cs="Segoe UI"/>
                <w:noProof/>
              </w:rPr>
              <w:t>8</w:t>
            </w:r>
            <w:r w:rsidR="00023314">
              <w:rPr>
                <w:rFonts w:eastAsiaTheme="minorEastAsia"/>
                <w:noProof/>
                <w:lang w:eastAsia="cs-CZ"/>
              </w:rPr>
              <w:tab/>
            </w:r>
            <w:r w:rsidR="00023314" w:rsidRPr="0022456D">
              <w:rPr>
                <w:rStyle w:val="Hypertextovodkaz"/>
                <w:rFonts w:ascii="Segoe UI" w:hAnsi="Segoe UI" w:cs="Segoe UI"/>
                <w:noProof/>
              </w:rPr>
              <w:t>Nesrovnalosti a jejich řešení</w:t>
            </w:r>
            <w:r w:rsidR="00023314">
              <w:rPr>
                <w:noProof/>
                <w:webHidden/>
              </w:rPr>
              <w:tab/>
            </w:r>
            <w:r w:rsidR="00023314">
              <w:rPr>
                <w:noProof/>
                <w:webHidden/>
              </w:rPr>
              <w:fldChar w:fldCharType="begin"/>
            </w:r>
            <w:r w:rsidR="00023314">
              <w:rPr>
                <w:noProof/>
                <w:webHidden/>
              </w:rPr>
              <w:instrText xml:space="preserve"> PAGEREF _Toc84595903 \h </w:instrText>
            </w:r>
            <w:r w:rsidR="00023314">
              <w:rPr>
                <w:noProof/>
                <w:webHidden/>
              </w:rPr>
            </w:r>
            <w:r w:rsidR="00023314">
              <w:rPr>
                <w:noProof/>
                <w:webHidden/>
              </w:rPr>
              <w:fldChar w:fldCharType="separate"/>
            </w:r>
            <w:r w:rsidR="00571260">
              <w:rPr>
                <w:noProof/>
                <w:webHidden/>
              </w:rPr>
              <w:t>19</w:t>
            </w:r>
            <w:r w:rsidR="00023314">
              <w:rPr>
                <w:noProof/>
                <w:webHidden/>
              </w:rPr>
              <w:fldChar w:fldCharType="end"/>
            </w:r>
          </w:hyperlink>
        </w:p>
        <w:p w14:paraId="0E6C00C5" w14:textId="77777777" w:rsidR="00023314" w:rsidRDefault="006614B6">
          <w:pPr>
            <w:pStyle w:val="Obsah2"/>
            <w:rPr>
              <w:noProof/>
            </w:rPr>
          </w:pPr>
          <w:hyperlink w:anchor="_Toc84595904" w:history="1">
            <w:r w:rsidR="00023314" w:rsidRPr="0022456D">
              <w:rPr>
                <w:rStyle w:val="Hypertextovodkaz"/>
                <w:rFonts w:ascii="Segoe UI" w:hAnsi="Segoe UI" w:cs="Segoe UI"/>
                <w:noProof/>
              </w:rPr>
              <w:t>8.1</w:t>
            </w:r>
            <w:r w:rsidR="00023314">
              <w:rPr>
                <w:noProof/>
              </w:rPr>
              <w:tab/>
            </w:r>
            <w:r w:rsidR="00023314" w:rsidRPr="0022456D">
              <w:rPr>
                <w:rStyle w:val="Hypertextovodkaz"/>
                <w:rFonts w:ascii="Segoe UI" w:hAnsi="Segoe UI" w:cs="Segoe UI"/>
                <w:noProof/>
              </w:rPr>
              <w:t>Obecná ustanovení o nesrovnalostech</w:t>
            </w:r>
            <w:r w:rsidR="00023314">
              <w:rPr>
                <w:noProof/>
                <w:webHidden/>
              </w:rPr>
              <w:tab/>
            </w:r>
            <w:r w:rsidR="00023314">
              <w:rPr>
                <w:noProof/>
                <w:webHidden/>
              </w:rPr>
              <w:fldChar w:fldCharType="begin"/>
            </w:r>
            <w:r w:rsidR="00023314">
              <w:rPr>
                <w:noProof/>
                <w:webHidden/>
              </w:rPr>
              <w:instrText xml:space="preserve"> PAGEREF _Toc84595904 \h </w:instrText>
            </w:r>
            <w:r w:rsidR="00023314">
              <w:rPr>
                <w:noProof/>
                <w:webHidden/>
              </w:rPr>
            </w:r>
            <w:r w:rsidR="00023314">
              <w:rPr>
                <w:noProof/>
                <w:webHidden/>
              </w:rPr>
              <w:fldChar w:fldCharType="separate"/>
            </w:r>
            <w:r w:rsidR="00571260">
              <w:rPr>
                <w:noProof/>
                <w:webHidden/>
              </w:rPr>
              <w:t>19</w:t>
            </w:r>
            <w:r w:rsidR="00023314">
              <w:rPr>
                <w:noProof/>
                <w:webHidden/>
              </w:rPr>
              <w:fldChar w:fldCharType="end"/>
            </w:r>
          </w:hyperlink>
        </w:p>
        <w:p w14:paraId="606646C1" w14:textId="77777777" w:rsidR="00023314" w:rsidRDefault="006614B6">
          <w:pPr>
            <w:pStyle w:val="Obsah2"/>
            <w:rPr>
              <w:noProof/>
            </w:rPr>
          </w:pPr>
          <w:hyperlink w:anchor="_Toc84595905" w:history="1">
            <w:r w:rsidR="00023314" w:rsidRPr="0022456D">
              <w:rPr>
                <w:rStyle w:val="Hypertextovodkaz"/>
                <w:rFonts w:ascii="Segoe UI" w:hAnsi="Segoe UI" w:cs="Segoe UI"/>
                <w:noProof/>
              </w:rPr>
              <w:t>8.2 Řešení nesrovnalostí</w:t>
            </w:r>
            <w:r w:rsidR="00023314">
              <w:rPr>
                <w:noProof/>
                <w:webHidden/>
              </w:rPr>
              <w:tab/>
            </w:r>
            <w:r w:rsidR="00023314">
              <w:rPr>
                <w:noProof/>
                <w:webHidden/>
              </w:rPr>
              <w:fldChar w:fldCharType="begin"/>
            </w:r>
            <w:r w:rsidR="00023314">
              <w:rPr>
                <w:noProof/>
                <w:webHidden/>
              </w:rPr>
              <w:instrText xml:space="preserve"> PAGEREF _Toc84595905 \h </w:instrText>
            </w:r>
            <w:r w:rsidR="00023314">
              <w:rPr>
                <w:noProof/>
                <w:webHidden/>
              </w:rPr>
            </w:r>
            <w:r w:rsidR="00023314">
              <w:rPr>
                <w:noProof/>
                <w:webHidden/>
              </w:rPr>
              <w:fldChar w:fldCharType="separate"/>
            </w:r>
            <w:r w:rsidR="00571260">
              <w:rPr>
                <w:noProof/>
                <w:webHidden/>
              </w:rPr>
              <w:t>20</w:t>
            </w:r>
            <w:r w:rsidR="00023314">
              <w:rPr>
                <w:noProof/>
                <w:webHidden/>
              </w:rPr>
              <w:fldChar w:fldCharType="end"/>
            </w:r>
          </w:hyperlink>
        </w:p>
        <w:p w14:paraId="4EB53500" w14:textId="77777777" w:rsidR="00023314" w:rsidRDefault="006614B6">
          <w:pPr>
            <w:pStyle w:val="Obsah2"/>
            <w:rPr>
              <w:noProof/>
            </w:rPr>
          </w:pPr>
          <w:hyperlink w:anchor="_Toc84595906" w:history="1">
            <w:r w:rsidR="00023314" w:rsidRPr="0022456D">
              <w:rPr>
                <w:rStyle w:val="Hypertextovodkaz"/>
                <w:rFonts w:ascii="Segoe UI" w:hAnsi="Segoe UI" w:cs="Segoe UI"/>
                <w:noProof/>
              </w:rPr>
              <w:t>8.3 Vymáhání neoprávněně použitých finančních prostředků</w:t>
            </w:r>
            <w:r w:rsidR="00023314">
              <w:rPr>
                <w:noProof/>
                <w:webHidden/>
              </w:rPr>
              <w:tab/>
            </w:r>
            <w:r w:rsidR="00023314">
              <w:rPr>
                <w:noProof/>
                <w:webHidden/>
              </w:rPr>
              <w:fldChar w:fldCharType="begin"/>
            </w:r>
            <w:r w:rsidR="00023314">
              <w:rPr>
                <w:noProof/>
                <w:webHidden/>
              </w:rPr>
              <w:instrText xml:space="preserve"> PAGEREF _Toc84595906 \h </w:instrText>
            </w:r>
            <w:r w:rsidR="00023314">
              <w:rPr>
                <w:noProof/>
                <w:webHidden/>
              </w:rPr>
            </w:r>
            <w:r w:rsidR="00023314">
              <w:rPr>
                <w:noProof/>
                <w:webHidden/>
              </w:rPr>
              <w:fldChar w:fldCharType="separate"/>
            </w:r>
            <w:r w:rsidR="00571260">
              <w:rPr>
                <w:noProof/>
                <w:webHidden/>
              </w:rPr>
              <w:t>20</w:t>
            </w:r>
            <w:r w:rsidR="00023314">
              <w:rPr>
                <w:noProof/>
                <w:webHidden/>
              </w:rPr>
              <w:fldChar w:fldCharType="end"/>
            </w:r>
          </w:hyperlink>
        </w:p>
        <w:p w14:paraId="18BF2781" w14:textId="77777777" w:rsidR="00023314" w:rsidRDefault="006614B6">
          <w:pPr>
            <w:pStyle w:val="Obsah2"/>
            <w:rPr>
              <w:noProof/>
            </w:rPr>
          </w:pPr>
          <w:hyperlink w:anchor="_Toc84595907" w:history="1">
            <w:r w:rsidR="00023314" w:rsidRPr="0022456D">
              <w:rPr>
                <w:rStyle w:val="Hypertextovodkaz"/>
                <w:rFonts w:ascii="Segoe UI" w:hAnsi="Segoe UI" w:cs="Segoe UI"/>
                <w:noProof/>
              </w:rPr>
              <w:t>8.4</w:t>
            </w:r>
            <w:r w:rsidR="00023314">
              <w:rPr>
                <w:noProof/>
              </w:rPr>
              <w:tab/>
            </w:r>
            <w:r w:rsidR="00023314" w:rsidRPr="0022456D">
              <w:rPr>
                <w:rStyle w:val="Hypertextovodkaz"/>
                <w:rFonts w:ascii="Segoe UI" w:hAnsi="Segoe UI" w:cs="Segoe UI"/>
                <w:noProof/>
              </w:rPr>
              <w:t>Hlášení nesrovnalostí</w:t>
            </w:r>
            <w:r w:rsidR="00023314">
              <w:rPr>
                <w:noProof/>
                <w:webHidden/>
              </w:rPr>
              <w:tab/>
            </w:r>
            <w:r w:rsidR="00023314">
              <w:rPr>
                <w:noProof/>
                <w:webHidden/>
              </w:rPr>
              <w:fldChar w:fldCharType="begin"/>
            </w:r>
            <w:r w:rsidR="00023314">
              <w:rPr>
                <w:noProof/>
                <w:webHidden/>
              </w:rPr>
              <w:instrText xml:space="preserve"> PAGEREF _Toc84595907 \h </w:instrText>
            </w:r>
            <w:r w:rsidR="00023314">
              <w:rPr>
                <w:noProof/>
                <w:webHidden/>
              </w:rPr>
            </w:r>
            <w:r w:rsidR="00023314">
              <w:rPr>
                <w:noProof/>
                <w:webHidden/>
              </w:rPr>
              <w:fldChar w:fldCharType="separate"/>
            </w:r>
            <w:r w:rsidR="00571260">
              <w:rPr>
                <w:noProof/>
                <w:webHidden/>
              </w:rPr>
              <w:t>21</w:t>
            </w:r>
            <w:r w:rsidR="00023314">
              <w:rPr>
                <w:noProof/>
                <w:webHidden/>
              </w:rPr>
              <w:fldChar w:fldCharType="end"/>
            </w:r>
          </w:hyperlink>
        </w:p>
        <w:p w14:paraId="785B45EB" w14:textId="77777777" w:rsidR="00023314" w:rsidRDefault="006614B6" w:rsidP="00571260">
          <w:pPr>
            <w:pStyle w:val="Obsah1"/>
            <w:rPr>
              <w:rFonts w:eastAsiaTheme="minorEastAsia"/>
              <w:noProof/>
              <w:lang w:eastAsia="cs-CZ"/>
            </w:rPr>
          </w:pPr>
          <w:hyperlink w:anchor="_Toc84595908" w:history="1">
            <w:r w:rsidR="00023314" w:rsidRPr="0022456D">
              <w:rPr>
                <w:rStyle w:val="Hypertextovodkaz"/>
                <w:rFonts w:ascii="Segoe UI" w:hAnsi="Segoe UI" w:cs="Segoe UI"/>
                <w:noProof/>
              </w:rPr>
              <w:t>9</w:t>
            </w:r>
            <w:r w:rsidR="00023314">
              <w:rPr>
                <w:rFonts w:eastAsiaTheme="minorEastAsia"/>
                <w:noProof/>
                <w:lang w:eastAsia="cs-CZ"/>
              </w:rPr>
              <w:tab/>
            </w:r>
            <w:r w:rsidR="00023314" w:rsidRPr="0022456D">
              <w:rPr>
                <w:rStyle w:val="Hypertextovodkaz"/>
                <w:rFonts w:ascii="Segoe UI" w:hAnsi="Segoe UI" w:cs="Segoe UI"/>
                <w:noProof/>
              </w:rPr>
              <w:t>Publicita a propagace</w:t>
            </w:r>
            <w:r w:rsidR="00023314">
              <w:rPr>
                <w:noProof/>
                <w:webHidden/>
              </w:rPr>
              <w:tab/>
            </w:r>
            <w:r w:rsidR="00023314">
              <w:rPr>
                <w:noProof/>
                <w:webHidden/>
              </w:rPr>
              <w:fldChar w:fldCharType="begin"/>
            </w:r>
            <w:r w:rsidR="00023314">
              <w:rPr>
                <w:noProof/>
                <w:webHidden/>
              </w:rPr>
              <w:instrText xml:space="preserve"> PAGEREF _Toc84595908 \h </w:instrText>
            </w:r>
            <w:r w:rsidR="00023314">
              <w:rPr>
                <w:noProof/>
                <w:webHidden/>
              </w:rPr>
            </w:r>
            <w:r w:rsidR="00023314">
              <w:rPr>
                <w:noProof/>
                <w:webHidden/>
              </w:rPr>
              <w:fldChar w:fldCharType="separate"/>
            </w:r>
            <w:r w:rsidR="00571260">
              <w:rPr>
                <w:noProof/>
                <w:webHidden/>
              </w:rPr>
              <w:t>22</w:t>
            </w:r>
            <w:r w:rsidR="00023314">
              <w:rPr>
                <w:noProof/>
                <w:webHidden/>
              </w:rPr>
              <w:fldChar w:fldCharType="end"/>
            </w:r>
          </w:hyperlink>
        </w:p>
        <w:p w14:paraId="60964234" w14:textId="77777777" w:rsidR="00023314" w:rsidRDefault="006614B6">
          <w:pPr>
            <w:pStyle w:val="Obsah2"/>
            <w:rPr>
              <w:noProof/>
            </w:rPr>
          </w:pPr>
          <w:hyperlink w:anchor="_Toc84595910" w:history="1">
            <w:r w:rsidR="00023314" w:rsidRPr="0022456D">
              <w:rPr>
                <w:rStyle w:val="Hypertextovodkaz"/>
                <w:rFonts w:ascii="Segoe UI" w:hAnsi="Segoe UI" w:cs="Segoe UI"/>
                <w:noProof/>
              </w:rPr>
              <w:t>9.1</w:t>
            </w:r>
            <w:r w:rsidR="00023314">
              <w:rPr>
                <w:noProof/>
              </w:rPr>
              <w:tab/>
            </w:r>
            <w:r w:rsidR="00023314" w:rsidRPr="0022456D">
              <w:rPr>
                <w:rStyle w:val="Hypertextovodkaz"/>
                <w:rFonts w:ascii="Segoe UI" w:hAnsi="Segoe UI" w:cs="Segoe UI"/>
                <w:noProof/>
              </w:rPr>
              <w:t>Povinnosti příjemců podpory (krajů) v rámci povinné publicity</w:t>
            </w:r>
            <w:r w:rsidR="00023314">
              <w:rPr>
                <w:noProof/>
                <w:webHidden/>
              </w:rPr>
              <w:tab/>
            </w:r>
            <w:r w:rsidR="00023314">
              <w:rPr>
                <w:noProof/>
                <w:webHidden/>
              </w:rPr>
              <w:fldChar w:fldCharType="begin"/>
            </w:r>
            <w:r w:rsidR="00023314">
              <w:rPr>
                <w:noProof/>
                <w:webHidden/>
              </w:rPr>
              <w:instrText xml:space="preserve"> PAGEREF _Toc84595910 \h </w:instrText>
            </w:r>
            <w:r w:rsidR="00023314">
              <w:rPr>
                <w:noProof/>
                <w:webHidden/>
              </w:rPr>
            </w:r>
            <w:r w:rsidR="00023314">
              <w:rPr>
                <w:noProof/>
                <w:webHidden/>
              </w:rPr>
              <w:fldChar w:fldCharType="separate"/>
            </w:r>
            <w:r w:rsidR="00571260">
              <w:rPr>
                <w:noProof/>
                <w:webHidden/>
              </w:rPr>
              <w:t>22</w:t>
            </w:r>
            <w:r w:rsidR="00023314">
              <w:rPr>
                <w:noProof/>
                <w:webHidden/>
              </w:rPr>
              <w:fldChar w:fldCharType="end"/>
            </w:r>
          </w:hyperlink>
        </w:p>
        <w:p w14:paraId="7F76AC37" w14:textId="77777777" w:rsidR="00023314" w:rsidRDefault="006614B6">
          <w:pPr>
            <w:pStyle w:val="Obsah2"/>
            <w:rPr>
              <w:noProof/>
            </w:rPr>
          </w:pPr>
          <w:hyperlink w:anchor="_Toc84595911" w:history="1">
            <w:r w:rsidR="00023314" w:rsidRPr="0022456D">
              <w:rPr>
                <w:rStyle w:val="Hypertextovodkaz"/>
                <w:rFonts w:ascii="Segoe UI" w:eastAsiaTheme="majorEastAsia" w:hAnsi="Segoe UI" w:cs="Segoe UI"/>
                <w:b/>
                <w:bCs/>
                <w:noProof/>
              </w:rPr>
              <w:t>9.2</w:t>
            </w:r>
            <w:r w:rsidR="00023314">
              <w:rPr>
                <w:noProof/>
              </w:rPr>
              <w:tab/>
            </w:r>
            <w:r w:rsidR="00023314" w:rsidRPr="0022456D">
              <w:rPr>
                <w:rStyle w:val="Hypertextovodkaz"/>
                <w:rFonts w:ascii="Segoe UI" w:eastAsiaTheme="majorEastAsia" w:hAnsi="Segoe UI" w:cs="Segoe UI"/>
                <w:b/>
                <w:bCs/>
                <w:noProof/>
              </w:rPr>
              <w:t>Finanční opravy</w:t>
            </w:r>
            <w:r w:rsidR="00023314">
              <w:rPr>
                <w:noProof/>
                <w:webHidden/>
              </w:rPr>
              <w:tab/>
            </w:r>
            <w:r w:rsidR="00023314">
              <w:rPr>
                <w:noProof/>
                <w:webHidden/>
              </w:rPr>
              <w:fldChar w:fldCharType="begin"/>
            </w:r>
            <w:r w:rsidR="00023314">
              <w:rPr>
                <w:noProof/>
                <w:webHidden/>
              </w:rPr>
              <w:instrText xml:space="preserve"> PAGEREF _Toc84595911 \h </w:instrText>
            </w:r>
            <w:r w:rsidR="00023314">
              <w:rPr>
                <w:noProof/>
                <w:webHidden/>
              </w:rPr>
            </w:r>
            <w:r w:rsidR="00023314">
              <w:rPr>
                <w:noProof/>
                <w:webHidden/>
              </w:rPr>
              <w:fldChar w:fldCharType="separate"/>
            </w:r>
            <w:r w:rsidR="00571260">
              <w:rPr>
                <w:noProof/>
                <w:webHidden/>
              </w:rPr>
              <w:t>23</w:t>
            </w:r>
            <w:r w:rsidR="00023314">
              <w:rPr>
                <w:noProof/>
                <w:webHidden/>
              </w:rPr>
              <w:fldChar w:fldCharType="end"/>
            </w:r>
          </w:hyperlink>
        </w:p>
        <w:p w14:paraId="06B9A655" w14:textId="77777777" w:rsidR="00023314" w:rsidRDefault="006614B6" w:rsidP="00571260">
          <w:pPr>
            <w:pStyle w:val="Obsah1"/>
            <w:rPr>
              <w:rFonts w:eastAsiaTheme="minorEastAsia"/>
              <w:noProof/>
              <w:lang w:eastAsia="cs-CZ"/>
            </w:rPr>
          </w:pPr>
          <w:hyperlink w:anchor="_Toc84595912" w:history="1">
            <w:r w:rsidR="00023314" w:rsidRPr="0022456D">
              <w:rPr>
                <w:rStyle w:val="Hypertextovodkaz"/>
                <w:rFonts w:ascii="Segoe UI" w:hAnsi="Segoe UI" w:cs="Segoe UI"/>
                <w:noProof/>
              </w:rPr>
              <w:t>10</w:t>
            </w:r>
            <w:r w:rsidR="00023314">
              <w:rPr>
                <w:rFonts w:eastAsiaTheme="minorEastAsia"/>
                <w:noProof/>
                <w:lang w:eastAsia="cs-CZ"/>
              </w:rPr>
              <w:tab/>
            </w:r>
            <w:r w:rsidR="00023314" w:rsidRPr="0022456D">
              <w:rPr>
                <w:rStyle w:val="Hypertextovodkaz"/>
                <w:rFonts w:ascii="Segoe UI" w:hAnsi="Segoe UI" w:cs="Segoe UI"/>
                <w:noProof/>
              </w:rPr>
              <w:t>Základní definice používaných pojmů</w:t>
            </w:r>
            <w:r w:rsidR="00023314">
              <w:rPr>
                <w:noProof/>
                <w:webHidden/>
              </w:rPr>
              <w:tab/>
            </w:r>
            <w:r w:rsidR="00023314">
              <w:rPr>
                <w:noProof/>
                <w:webHidden/>
              </w:rPr>
              <w:fldChar w:fldCharType="begin"/>
            </w:r>
            <w:r w:rsidR="00023314">
              <w:rPr>
                <w:noProof/>
                <w:webHidden/>
              </w:rPr>
              <w:instrText xml:space="preserve"> PAGEREF _Toc84595912 \h </w:instrText>
            </w:r>
            <w:r w:rsidR="00023314">
              <w:rPr>
                <w:noProof/>
                <w:webHidden/>
              </w:rPr>
            </w:r>
            <w:r w:rsidR="00023314">
              <w:rPr>
                <w:noProof/>
                <w:webHidden/>
              </w:rPr>
              <w:fldChar w:fldCharType="separate"/>
            </w:r>
            <w:r w:rsidR="00571260">
              <w:rPr>
                <w:noProof/>
                <w:webHidden/>
              </w:rPr>
              <w:t>25</w:t>
            </w:r>
            <w:r w:rsidR="00023314">
              <w:rPr>
                <w:noProof/>
                <w:webHidden/>
              </w:rPr>
              <w:fldChar w:fldCharType="end"/>
            </w:r>
          </w:hyperlink>
        </w:p>
        <w:p w14:paraId="1B2EB12B" w14:textId="77777777" w:rsidR="00023314" w:rsidRDefault="006614B6" w:rsidP="00571260">
          <w:pPr>
            <w:pStyle w:val="Obsah1"/>
            <w:rPr>
              <w:rFonts w:eastAsiaTheme="minorEastAsia"/>
              <w:noProof/>
              <w:lang w:eastAsia="cs-CZ"/>
            </w:rPr>
          </w:pPr>
          <w:hyperlink w:anchor="_Toc84595913" w:history="1">
            <w:r w:rsidR="00023314" w:rsidRPr="0022456D">
              <w:rPr>
                <w:rStyle w:val="Hypertextovodkaz"/>
                <w:rFonts w:ascii="Segoe UI" w:hAnsi="Segoe UI" w:cs="Segoe UI"/>
                <w:noProof/>
              </w:rPr>
              <w:t>11</w:t>
            </w:r>
            <w:r w:rsidR="00023314">
              <w:rPr>
                <w:rFonts w:eastAsiaTheme="minorEastAsia"/>
                <w:noProof/>
                <w:lang w:eastAsia="cs-CZ"/>
              </w:rPr>
              <w:tab/>
            </w:r>
            <w:r w:rsidR="00023314" w:rsidRPr="0022456D">
              <w:rPr>
                <w:rStyle w:val="Hypertextovodkaz"/>
                <w:rFonts w:ascii="Segoe UI" w:hAnsi="Segoe UI" w:cs="Segoe UI"/>
                <w:noProof/>
              </w:rPr>
              <w:t>Seznam příloh</w:t>
            </w:r>
            <w:r w:rsidR="00023314">
              <w:rPr>
                <w:noProof/>
                <w:webHidden/>
              </w:rPr>
              <w:tab/>
            </w:r>
            <w:r w:rsidR="00023314">
              <w:rPr>
                <w:noProof/>
                <w:webHidden/>
              </w:rPr>
              <w:fldChar w:fldCharType="begin"/>
            </w:r>
            <w:r w:rsidR="00023314">
              <w:rPr>
                <w:noProof/>
                <w:webHidden/>
              </w:rPr>
              <w:instrText xml:space="preserve"> PAGEREF _Toc84595913 \h </w:instrText>
            </w:r>
            <w:r w:rsidR="00023314">
              <w:rPr>
                <w:noProof/>
                <w:webHidden/>
              </w:rPr>
            </w:r>
            <w:r w:rsidR="00023314">
              <w:rPr>
                <w:noProof/>
                <w:webHidden/>
              </w:rPr>
              <w:fldChar w:fldCharType="separate"/>
            </w:r>
            <w:r w:rsidR="00571260">
              <w:rPr>
                <w:noProof/>
                <w:webHidden/>
              </w:rPr>
              <w:t>26</w:t>
            </w:r>
            <w:r w:rsidR="00023314">
              <w:rPr>
                <w:noProof/>
                <w:webHidden/>
              </w:rPr>
              <w:fldChar w:fldCharType="end"/>
            </w:r>
          </w:hyperlink>
        </w:p>
        <w:p w14:paraId="76AC8F55" w14:textId="31782245" w:rsidR="00007F7D" w:rsidRPr="00762F7B" w:rsidRDefault="00846570" w:rsidP="00762F7B">
          <w:pPr>
            <w:rPr>
              <w:rFonts w:ascii="Segoe UI" w:hAnsi="Segoe UI" w:cs="Segoe UI"/>
              <w:b/>
              <w:bCs/>
              <w:color w:val="262626" w:themeColor="text1" w:themeTint="D9"/>
              <w:sz w:val="20"/>
              <w:szCs w:val="20"/>
            </w:rPr>
          </w:pPr>
          <w:r w:rsidRPr="00762F7B">
            <w:rPr>
              <w:rFonts w:ascii="Segoe UI" w:hAnsi="Segoe UI" w:cs="Segoe UI"/>
              <w:b/>
              <w:bCs/>
              <w:color w:val="262626" w:themeColor="text1" w:themeTint="D9"/>
              <w:sz w:val="20"/>
              <w:szCs w:val="20"/>
            </w:rPr>
            <w:fldChar w:fldCharType="end"/>
          </w:r>
        </w:p>
      </w:sdtContent>
    </w:sdt>
    <w:p w14:paraId="55039901" w14:textId="77777777" w:rsidR="004C6E2C" w:rsidRPr="00762F7B" w:rsidRDefault="004C6E2C" w:rsidP="00762F7B">
      <w:pPr>
        <w:rPr>
          <w:rFonts w:ascii="Segoe UI" w:hAnsi="Segoe UI" w:cs="Segoe UI"/>
          <w:color w:val="262626" w:themeColor="text1" w:themeTint="D9"/>
          <w:sz w:val="20"/>
          <w:szCs w:val="20"/>
        </w:rPr>
        <w:sectPr w:rsidR="004C6E2C" w:rsidRPr="00762F7B" w:rsidSect="009020DF">
          <w:footerReference w:type="default" r:id="rId14"/>
          <w:headerReference w:type="first" r:id="rId15"/>
          <w:footerReference w:type="first" r:id="rId16"/>
          <w:pgSz w:w="11906" w:h="16838"/>
          <w:pgMar w:top="1417" w:right="1417" w:bottom="1417" w:left="1417" w:header="708" w:footer="708" w:gutter="0"/>
          <w:cols w:space="708"/>
          <w:titlePg/>
          <w:docGrid w:linePitch="360"/>
        </w:sectPr>
      </w:pPr>
    </w:p>
    <w:p w14:paraId="06118F36" w14:textId="1C457D41" w:rsidR="004C6E2C" w:rsidRPr="00762F7B" w:rsidRDefault="00E174A4" w:rsidP="00762F7B">
      <w:pPr>
        <w:pStyle w:val="Nadpis1"/>
        <w:rPr>
          <w:rFonts w:ascii="Segoe UI" w:hAnsi="Segoe UI" w:cs="Segoe UI"/>
          <w:color w:val="215868" w:themeColor="accent5" w:themeShade="80"/>
          <w:sz w:val="24"/>
          <w:szCs w:val="24"/>
        </w:rPr>
      </w:pPr>
      <w:bookmarkStart w:id="0" w:name="_Toc414633117"/>
      <w:bookmarkStart w:id="1" w:name="_Toc414633932"/>
      <w:bookmarkStart w:id="2" w:name="_Toc473662822"/>
      <w:bookmarkStart w:id="3" w:name="_Toc477352329"/>
      <w:bookmarkStart w:id="4" w:name="_Toc74006012"/>
      <w:bookmarkStart w:id="5" w:name="_Toc84595854"/>
      <w:bookmarkStart w:id="6" w:name="_Toc419457507"/>
      <w:bookmarkEnd w:id="0"/>
      <w:bookmarkEnd w:id="1"/>
      <w:r w:rsidRPr="00762F7B">
        <w:rPr>
          <w:rFonts w:ascii="Segoe UI" w:hAnsi="Segoe UI" w:cs="Segoe UI"/>
          <w:color w:val="215868" w:themeColor="accent5" w:themeShade="80"/>
          <w:sz w:val="24"/>
          <w:szCs w:val="24"/>
        </w:rPr>
        <w:lastRenderedPageBreak/>
        <w:t>Úvod</w:t>
      </w:r>
      <w:bookmarkEnd w:id="2"/>
      <w:bookmarkEnd w:id="3"/>
      <w:bookmarkEnd w:id="4"/>
      <w:bookmarkEnd w:id="5"/>
      <w:r w:rsidRPr="00762F7B">
        <w:rPr>
          <w:rFonts w:ascii="Segoe UI" w:hAnsi="Segoe UI" w:cs="Segoe UI"/>
          <w:color w:val="215868" w:themeColor="accent5" w:themeShade="80"/>
          <w:sz w:val="24"/>
          <w:szCs w:val="24"/>
        </w:rPr>
        <w:t xml:space="preserve">  </w:t>
      </w:r>
    </w:p>
    <w:p w14:paraId="30E2DBF7" w14:textId="77777777" w:rsidR="0070285F" w:rsidRPr="00762F7B" w:rsidRDefault="0070285F" w:rsidP="007A7AA2">
      <w:pPr>
        <w:rPr>
          <w:rFonts w:ascii="Segoe UI" w:hAnsi="Segoe UI" w:cs="Segoe UI"/>
          <w:color w:val="215868" w:themeColor="accent5" w:themeShade="80"/>
          <w:sz w:val="20"/>
          <w:szCs w:val="20"/>
        </w:rPr>
      </w:pPr>
    </w:p>
    <w:p w14:paraId="6AAFC7E8" w14:textId="74BCABA3" w:rsidR="004C6E2C" w:rsidRPr="00762F7B" w:rsidRDefault="00E174A4" w:rsidP="00762F7B">
      <w:pPr>
        <w:pStyle w:val="Odrkybod"/>
        <w:numPr>
          <w:ilvl w:val="0"/>
          <w:numId w:val="0"/>
        </w:numPr>
        <w:spacing w:before="0" w:after="200"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Finanční podpora na výměnu </w:t>
      </w:r>
      <w:r w:rsidRPr="00762F7B">
        <w:rPr>
          <w:rFonts w:ascii="Segoe UI" w:hAnsi="Segoe UI" w:cs="Segoe UI"/>
          <w:b/>
          <w:color w:val="31849B" w:themeColor="accent5" w:themeShade="BF"/>
        </w:rPr>
        <w:t>kotl</w:t>
      </w:r>
      <w:r w:rsidR="00EB1E97" w:rsidRPr="00762F7B">
        <w:rPr>
          <w:rFonts w:ascii="Segoe UI" w:hAnsi="Segoe UI" w:cs="Segoe UI"/>
          <w:b/>
          <w:color w:val="31849B" w:themeColor="accent5" w:themeShade="BF"/>
        </w:rPr>
        <w:t xml:space="preserve">ů </w:t>
      </w:r>
      <w:r w:rsidRPr="00762F7B">
        <w:rPr>
          <w:rFonts w:ascii="Segoe UI" w:hAnsi="Segoe UI" w:cs="Segoe UI"/>
          <w:b/>
          <w:color w:val="31849B" w:themeColor="accent5" w:themeShade="BF"/>
        </w:rPr>
        <w:t>na pevná paliva</w:t>
      </w:r>
      <w:r w:rsidR="00EB1E97" w:rsidRPr="00762F7B">
        <w:rPr>
          <w:rFonts w:ascii="Segoe UI" w:hAnsi="Segoe UI" w:cs="Segoe UI"/>
          <w:b/>
          <w:color w:val="31849B" w:themeColor="accent5" w:themeShade="BF"/>
        </w:rPr>
        <w:t xml:space="preserve"> s ručním přikládání</w:t>
      </w:r>
      <w:r w:rsidR="00516734" w:rsidRPr="00762F7B">
        <w:rPr>
          <w:rFonts w:ascii="Segoe UI" w:hAnsi="Segoe UI" w:cs="Segoe UI"/>
          <w:b/>
          <w:color w:val="31849B" w:themeColor="accent5" w:themeShade="BF"/>
        </w:rPr>
        <w:t>m</w:t>
      </w:r>
      <w:r w:rsidR="00516734" w:rsidRPr="00762F7B">
        <w:rPr>
          <w:rFonts w:ascii="Segoe UI" w:hAnsi="Segoe UI" w:cs="Segoe UI"/>
          <w:color w:val="31849B" w:themeColor="accent5" w:themeShade="BF"/>
        </w:rPr>
        <w:t xml:space="preserve"> </w:t>
      </w:r>
      <w:r w:rsidRPr="00762F7B">
        <w:rPr>
          <w:rFonts w:ascii="Segoe UI" w:hAnsi="Segoe UI" w:cs="Segoe UI"/>
          <w:color w:val="262626" w:themeColor="text1" w:themeTint="D9"/>
        </w:rPr>
        <w:t>v</w:t>
      </w:r>
      <w:r w:rsidR="00DC45FA" w:rsidRPr="00762F7B">
        <w:rPr>
          <w:rFonts w:ascii="Segoe UI" w:hAnsi="Segoe UI" w:cs="Segoe UI"/>
          <w:color w:val="262626" w:themeColor="text1" w:themeTint="D9"/>
        </w:rPr>
        <w:t> </w:t>
      </w:r>
      <w:r w:rsidRPr="00762F7B">
        <w:rPr>
          <w:rFonts w:ascii="Segoe UI" w:hAnsi="Segoe UI" w:cs="Segoe UI"/>
          <w:color w:val="262626" w:themeColor="text1" w:themeTint="D9"/>
        </w:rPr>
        <w:t>rodinných</w:t>
      </w:r>
      <w:r w:rsidR="00DC45FA" w:rsidRPr="00762F7B">
        <w:rPr>
          <w:rFonts w:ascii="Segoe UI" w:hAnsi="Segoe UI" w:cs="Segoe UI"/>
          <w:color w:val="262626" w:themeColor="text1" w:themeTint="D9"/>
        </w:rPr>
        <w:t xml:space="preserve"> domech</w:t>
      </w:r>
      <w:r w:rsidR="002A0A9B" w:rsidRPr="00762F7B">
        <w:rPr>
          <w:rFonts w:ascii="Segoe UI" w:hAnsi="Segoe UI" w:cs="Segoe UI"/>
          <w:color w:val="262626" w:themeColor="text1" w:themeTint="D9"/>
        </w:rPr>
        <w:t xml:space="preserve"> </w:t>
      </w:r>
      <w:r w:rsidR="002A0A9B" w:rsidRPr="003A4D5E">
        <w:rPr>
          <w:rFonts w:ascii="Segoe UI" w:hAnsi="Segoe UI" w:cs="Segoe UI"/>
          <w:color w:val="262626" w:themeColor="text1" w:themeTint="D9"/>
        </w:rPr>
        <w:t xml:space="preserve">(včetně </w:t>
      </w:r>
      <w:r w:rsidR="00BC6E6F" w:rsidRPr="003A4D5E">
        <w:rPr>
          <w:rFonts w:ascii="Segoe UI" w:hAnsi="Segoe UI" w:cs="Segoe UI"/>
          <w:color w:val="262626" w:themeColor="text1" w:themeTint="D9"/>
        </w:rPr>
        <w:t xml:space="preserve">trvale obývaných </w:t>
      </w:r>
      <w:r w:rsidR="00644A23" w:rsidRPr="003A4D5E">
        <w:rPr>
          <w:rFonts w:ascii="Segoe UI" w:hAnsi="Segoe UI" w:cs="Segoe UI"/>
          <w:color w:val="262626" w:themeColor="text1" w:themeTint="D9"/>
        </w:rPr>
        <w:t xml:space="preserve">staveb pro </w:t>
      </w:r>
      <w:r w:rsidR="00E60111">
        <w:rPr>
          <w:rFonts w:ascii="Segoe UI" w:hAnsi="Segoe UI" w:cs="Segoe UI"/>
          <w:color w:val="262626" w:themeColor="text1" w:themeTint="D9"/>
        </w:rPr>
        <w:t>rodinnou</w:t>
      </w:r>
      <w:r w:rsidR="002A2834">
        <w:rPr>
          <w:rFonts w:ascii="Segoe UI" w:hAnsi="Segoe UI" w:cs="Segoe UI"/>
          <w:color w:val="262626" w:themeColor="text1" w:themeTint="D9"/>
        </w:rPr>
        <w:t xml:space="preserve"> </w:t>
      </w:r>
      <w:r w:rsidR="002A0A9B" w:rsidRPr="003A4D5E">
        <w:rPr>
          <w:rFonts w:ascii="Segoe UI" w:hAnsi="Segoe UI" w:cs="Segoe UI"/>
          <w:color w:val="262626" w:themeColor="text1" w:themeTint="D9"/>
        </w:rPr>
        <w:t>rekrea</w:t>
      </w:r>
      <w:r w:rsidR="00644A23" w:rsidRPr="003A4D5E">
        <w:rPr>
          <w:rFonts w:ascii="Segoe UI" w:hAnsi="Segoe UI" w:cs="Segoe UI"/>
          <w:color w:val="262626" w:themeColor="text1" w:themeTint="D9"/>
        </w:rPr>
        <w:t>ci</w:t>
      </w:r>
      <w:r w:rsidR="002A0A9B" w:rsidRPr="003A4D5E">
        <w:rPr>
          <w:rFonts w:ascii="Segoe UI" w:hAnsi="Segoe UI" w:cs="Segoe UI"/>
          <w:color w:val="262626" w:themeColor="text1" w:themeTint="D9"/>
        </w:rPr>
        <w:t>)</w:t>
      </w:r>
      <w:r w:rsidR="005F4488" w:rsidRPr="00762F7B">
        <w:rPr>
          <w:rFonts w:ascii="Segoe UI" w:hAnsi="Segoe UI" w:cs="Segoe UI"/>
          <w:color w:val="262626" w:themeColor="text1" w:themeTint="D9"/>
        </w:rPr>
        <w:t xml:space="preserve"> a </w:t>
      </w:r>
      <w:r w:rsidR="00BC6E6F" w:rsidRPr="00762F7B">
        <w:rPr>
          <w:rFonts w:ascii="Segoe UI" w:hAnsi="Segoe UI" w:cs="Segoe UI"/>
          <w:color w:val="262626" w:themeColor="text1" w:themeTint="D9"/>
        </w:rPr>
        <w:t xml:space="preserve">v </w:t>
      </w:r>
      <w:r w:rsidR="00AF37C3" w:rsidRPr="00762F7B">
        <w:rPr>
          <w:rFonts w:ascii="Segoe UI" w:hAnsi="Segoe UI" w:cs="Segoe UI"/>
          <w:color w:val="262626" w:themeColor="text1" w:themeTint="D9"/>
        </w:rPr>
        <w:t>bytových jednotk</w:t>
      </w:r>
      <w:r w:rsidR="000354AD" w:rsidRPr="00762F7B">
        <w:rPr>
          <w:rFonts w:ascii="Segoe UI" w:hAnsi="Segoe UI" w:cs="Segoe UI"/>
          <w:color w:val="262626" w:themeColor="text1" w:themeTint="D9"/>
        </w:rPr>
        <w:t>ách</w:t>
      </w:r>
      <w:r w:rsidR="005F4488" w:rsidRPr="00762F7B">
        <w:rPr>
          <w:rFonts w:ascii="Segoe UI" w:hAnsi="Segoe UI" w:cs="Segoe UI"/>
          <w:color w:val="262626" w:themeColor="text1" w:themeTint="D9"/>
        </w:rPr>
        <w:t xml:space="preserve"> </w:t>
      </w:r>
      <w:r w:rsidR="00B92E61" w:rsidRPr="00762F7B">
        <w:rPr>
          <w:rFonts w:ascii="Segoe UI" w:hAnsi="Segoe UI" w:cs="Segoe UI"/>
          <w:color w:val="262626" w:themeColor="text1" w:themeTint="D9"/>
        </w:rPr>
        <w:t xml:space="preserve">bytových </w:t>
      </w:r>
      <w:r w:rsidR="00715D14">
        <w:rPr>
          <w:rFonts w:ascii="Segoe UI" w:hAnsi="Segoe UI" w:cs="Segoe UI"/>
          <w:color w:val="262626" w:themeColor="text1" w:themeTint="D9"/>
        </w:rPr>
        <w:t>dom</w:t>
      </w:r>
      <w:r w:rsidR="005F4488" w:rsidRPr="00762F7B">
        <w:rPr>
          <w:rFonts w:ascii="Segoe UI" w:hAnsi="Segoe UI" w:cs="Segoe UI"/>
          <w:color w:val="262626" w:themeColor="text1" w:themeTint="D9"/>
        </w:rPr>
        <w:t>ů, je</w:t>
      </w:r>
      <w:r w:rsidR="00715D14">
        <w:rPr>
          <w:rFonts w:ascii="Segoe UI" w:hAnsi="Segoe UI" w:cs="Segoe UI"/>
          <w:color w:val="262626" w:themeColor="text1" w:themeTint="D9"/>
        </w:rPr>
        <w:t xml:space="preserve"> </w:t>
      </w:r>
      <w:r w:rsidRPr="00762F7B">
        <w:rPr>
          <w:rFonts w:ascii="Segoe UI" w:hAnsi="Segoe UI" w:cs="Segoe UI"/>
          <w:color w:val="262626" w:themeColor="text1" w:themeTint="D9"/>
        </w:rPr>
        <w:t xml:space="preserve">poskytována prostřednictvím projektů jednotlivých krajů, které budou příjemci podpory z Operačního programu Životní prostředí </w:t>
      </w:r>
      <w:proofErr w:type="gramStart"/>
      <w:r w:rsidR="00B92E61" w:rsidRPr="00762F7B">
        <w:rPr>
          <w:rFonts w:ascii="Segoe UI" w:hAnsi="Segoe UI" w:cs="Segoe UI"/>
          <w:color w:val="262626" w:themeColor="text1" w:themeTint="D9"/>
        </w:rPr>
        <w:t xml:space="preserve">2021 </w:t>
      </w:r>
      <w:r w:rsidRPr="00762F7B">
        <w:rPr>
          <w:rFonts w:ascii="Segoe UI" w:hAnsi="Segoe UI" w:cs="Segoe UI"/>
          <w:color w:val="262626" w:themeColor="text1" w:themeTint="D9"/>
        </w:rPr>
        <w:t>– 202</w:t>
      </w:r>
      <w:r w:rsidR="00B92E61" w:rsidRPr="00762F7B">
        <w:rPr>
          <w:rFonts w:ascii="Segoe UI" w:hAnsi="Segoe UI" w:cs="Segoe UI"/>
          <w:color w:val="262626" w:themeColor="text1" w:themeTint="D9"/>
        </w:rPr>
        <w:t>7</w:t>
      </w:r>
      <w:proofErr w:type="gramEnd"/>
      <w:r w:rsidRPr="00762F7B">
        <w:rPr>
          <w:rFonts w:ascii="Segoe UI" w:hAnsi="Segoe UI" w:cs="Segoe UI"/>
          <w:color w:val="262626" w:themeColor="text1" w:themeTint="D9"/>
        </w:rPr>
        <w:t xml:space="preserve"> (</w:t>
      </w:r>
      <w:r w:rsidR="002A0A9B" w:rsidRPr="00762F7B">
        <w:rPr>
          <w:rFonts w:ascii="Segoe UI" w:hAnsi="Segoe UI" w:cs="Segoe UI"/>
          <w:color w:val="262626" w:themeColor="text1" w:themeTint="D9"/>
        </w:rPr>
        <w:t>dále jen „</w:t>
      </w:r>
      <w:r w:rsidRPr="00762F7B">
        <w:rPr>
          <w:rFonts w:ascii="Segoe UI" w:hAnsi="Segoe UI" w:cs="Segoe UI"/>
          <w:color w:val="262626" w:themeColor="text1" w:themeTint="D9"/>
        </w:rPr>
        <w:t>OPŽP</w:t>
      </w:r>
      <w:r w:rsidR="002A0A9B" w:rsidRPr="00762F7B">
        <w:rPr>
          <w:rFonts w:ascii="Segoe UI" w:hAnsi="Segoe UI" w:cs="Segoe UI"/>
          <w:color w:val="262626" w:themeColor="text1" w:themeTint="D9"/>
        </w:rPr>
        <w:t>“</w:t>
      </w:r>
      <w:r w:rsidRPr="00762F7B">
        <w:rPr>
          <w:rFonts w:ascii="Segoe UI" w:hAnsi="Segoe UI" w:cs="Segoe UI"/>
          <w:color w:val="262626" w:themeColor="text1" w:themeTint="D9"/>
        </w:rPr>
        <w:t>) (= projekt kraje)</w:t>
      </w:r>
      <w:r w:rsidRPr="00762F7B">
        <w:rPr>
          <w:rStyle w:val="Znakapoznpodarou"/>
          <w:rFonts w:ascii="Segoe UI" w:hAnsi="Segoe UI" w:cs="Segoe UI"/>
          <w:color w:val="262626" w:themeColor="text1" w:themeTint="D9"/>
        </w:rPr>
        <w:footnoteReference w:id="2"/>
      </w:r>
      <w:r w:rsidRPr="00762F7B">
        <w:rPr>
          <w:rFonts w:ascii="Segoe UI" w:hAnsi="Segoe UI" w:cs="Segoe UI"/>
          <w:color w:val="262626" w:themeColor="text1" w:themeTint="D9"/>
        </w:rPr>
        <w:t xml:space="preserve">. V jejich gesci bude finanční prostředky dále přidělovat konečným uživatelům – fyzickým osobám za účelem dosažení pozitivního přínosu pro životní prostředí na území kraje (= dílčí projekt). </w:t>
      </w:r>
    </w:p>
    <w:p w14:paraId="7494FF72" w14:textId="77777777" w:rsidR="004C6E2C" w:rsidRPr="00762F7B" w:rsidRDefault="004C6E2C" w:rsidP="00762F7B">
      <w:pPr>
        <w:pStyle w:val="Odrkybod"/>
        <w:numPr>
          <w:ilvl w:val="0"/>
          <w:numId w:val="0"/>
        </w:numPr>
        <w:spacing w:before="0" w:after="200" w:line="276" w:lineRule="auto"/>
        <w:rPr>
          <w:rFonts w:ascii="Segoe UI" w:hAnsi="Segoe UI" w:cs="Segoe UI"/>
          <w:color w:val="262626" w:themeColor="text1" w:themeTint="D9"/>
        </w:rPr>
      </w:pPr>
    </w:p>
    <w:p w14:paraId="1318B566" w14:textId="05117E8F" w:rsidR="004C6E2C" w:rsidRPr="00762F7B" w:rsidRDefault="00E174A4" w:rsidP="00762F7B">
      <w:pPr>
        <w:pStyle w:val="Odrkybod"/>
        <w:numPr>
          <w:ilvl w:val="0"/>
          <w:numId w:val="0"/>
        </w:numPr>
        <w:spacing w:before="0" w:after="200" w:line="276" w:lineRule="auto"/>
        <w:rPr>
          <w:rFonts w:ascii="Segoe UI" w:hAnsi="Segoe UI" w:cs="Segoe UI"/>
          <w:color w:val="262626" w:themeColor="text1" w:themeTint="D9"/>
        </w:rPr>
      </w:pPr>
      <w:r w:rsidRPr="00762F7B">
        <w:rPr>
          <w:rFonts w:ascii="Segoe UI" w:hAnsi="Segoe UI" w:cs="Segoe UI"/>
          <w:color w:val="262626" w:themeColor="text1" w:themeTint="D9"/>
        </w:rPr>
        <w:t>Podpora konečným uživatelům - fyzickým osobám</w:t>
      </w:r>
      <w:r w:rsidR="005F4488" w:rsidRPr="00762F7B">
        <w:rPr>
          <w:rFonts w:ascii="Segoe UI" w:hAnsi="Segoe UI" w:cs="Segoe UI"/>
          <w:color w:val="262626" w:themeColor="text1" w:themeTint="D9"/>
        </w:rPr>
        <w:t xml:space="preserve">, je </w:t>
      </w:r>
      <w:r w:rsidRPr="00762F7B">
        <w:rPr>
          <w:rFonts w:ascii="Segoe UI" w:hAnsi="Segoe UI" w:cs="Segoe UI"/>
          <w:color w:val="262626" w:themeColor="text1" w:themeTint="D9"/>
        </w:rPr>
        <w:t>poskytov</w:t>
      </w:r>
      <w:r w:rsidR="00AF37C3" w:rsidRPr="00762F7B">
        <w:rPr>
          <w:rFonts w:ascii="Segoe UI" w:hAnsi="Segoe UI" w:cs="Segoe UI"/>
          <w:color w:val="262626" w:themeColor="text1" w:themeTint="D9"/>
        </w:rPr>
        <w:t xml:space="preserve">ána pouze na zdroje tepla, </w:t>
      </w:r>
      <w:r w:rsidRPr="00762F7B">
        <w:rPr>
          <w:rFonts w:ascii="Segoe UI" w:hAnsi="Segoe UI" w:cs="Segoe UI"/>
          <w:color w:val="262626" w:themeColor="text1" w:themeTint="D9"/>
        </w:rPr>
        <w:t>které splňují požadavky směrnice Evropského parlamentu a Rady 2009/125/ES (</w:t>
      </w:r>
      <w:r w:rsidR="00124D7F" w:rsidRPr="00762F7B">
        <w:rPr>
          <w:rFonts w:ascii="Segoe UI" w:hAnsi="Segoe UI" w:cs="Segoe UI"/>
          <w:color w:val="262626" w:themeColor="text1" w:themeTint="D9"/>
        </w:rPr>
        <w:t>dále jen „E</w:t>
      </w:r>
      <w:r w:rsidRPr="00762F7B">
        <w:rPr>
          <w:rFonts w:ascii="Segoe UI" w:hAnsi="Segoe UI" w:cs="Segoe UI"/>
          <w:color w:val="262626" w:themeColor="text1" w:themeTint="D9"/>
        </w:rPr>
        <w:t>kodesign</w:t>
      </w:r>
      <w:r w:rsidR="00124D7F" w:rsidRPr="00762F7B">
        <w:rPr>
          <w:rFonts w:ascii="Segoe UI" w:hAnsi="Segoe UI" w:cs="Segoe UI"/>
          <w:color w:val="262626" w:themeColor="text1" w:themeTint="D9"/>
        </w:rPr>
        <w:t>“</w:t>
      </w:r>
      <w:r w:rsidRPr="00762F7B">
        <w:rPr>
          <w:rFonts w:ascii="Segoe UI" w:hAnsi="Segoe UI" w:cs="Segoe UI"/>
          <w:color w:val="262626" w:themeColor="text1" w:themeTint="D9"/>
        </w:rPr>
        <w:t>) a jejich prováděcích předpisů</w:t>
      </w:r>
      <w:r w:rsidRPr="00762F7B">
        <w:rPr>
          <w:rFonts w:ascii="Segoe UI" w:hAnsi="Segoe UI" w:cs="Segoe UI"/>
          <w:b/>
          <w:color w:val="31849B" w:themeColor="accent5" w:themeShade="BF"/>
        </w:rPr>
        <w:t>.</w:t>
      </w:r>
      <w:r w:rsidRPr="00762F7B">
        <w:rPr>
          <w:rFonts w:ascii="Segoe UI" w:hAnsi="Segoe UI" w:cs="Segoe UI"/>
          <w:color w:val="262626" w:themeColor="text1" w:themeTint="D9"/>
        </w:rPr>
        <w:t xml:space="preserve">  </w:t>
      </w:r>
    </w:p>
    <w:p w14:paraId="35F3BCA2" w14:textId="77777777" w:rsidR="004C6E2C" w:rsidRPr="00762F7B" w:rsidRDefault="004C6E2C" w:rsidP="00762F7B">
      <w:pPr>
        <w:pStyle w:val="Odrkybod"/>
        <w:numPr>
          <w:ilvl w:val="0"/>
          <w:numId w:val="0"/>
        </w:numPr>
        <w:spacing w:before="0" w:after="200" w:line="276" w:lineRule="auto"/>
        <w:rPr>
          <w:rFonts w:ascii="Segoe UI" w:hAnsi="Segoe UI" w:cs="Segoe UI"/>
          <w:color w:val="262626" w:themeColor="text1" w:themeTint="D9"/>
        </w:rPr>
      </w:pPr>
    </w:p>
    <w:p w14:paraId="62985DA1" w14:textId="6DF97086" w:rsidR="004C6E2C" w:rsidRPr="00762F7B" w:rsidRDefault="00E174A4"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Předmětem podpory</w:t>
      </w:r>
      <w:r w:rsidR="005F4488" w:rsidRPr="00762F7B">
        <w:rPr>
          <w:rFonts w:ascii="Segoe UI" w:hAnsi="Segoe UI" w:cs="Segoe UI"/>
          <w:color w:val="262626" w:themeColor="text1" w:themeTint="D9"/>
        </w:rPr>
        <w:t xml:space="preserve"> </w:t>
      </w:r>
      <w:r w:rsidR="00FD6A4E" w:rsidRPr="00762F7B">
        <w:rPr>
          <w:rFonts w:ascii="Segoe UI" w:hAnsi="Segoe UI" w:cs="Segoe UI"/>
          <w:color w:val="262626" w:themeColor="text1" w:themeTint="D9"/>
        </w:rPr>
        <w:t xml:space="preserve">je </w:t>
      </w:r>
      <w:r w:rsidR="00425562" w:rsidRPr="00762F7B">
        <w:rPr>
          <w:rFonts w:ascii="Segoe UI" w:hAnsi="Segoe UI" w:cs="Segoe UI"/>
          <w:color w:val="262626" w:themeColor="text1" w:themeTint="D9"/>
        </w:rPr>
        <w:t xml:space="preserve">náhrada </w:t>
      </w:r>
      <w:r w:rsidR="00FD6A4E" w:rsidRPr="00762F7B">
        <w:rPr>
          <w:rFonts w:ascii="Segoe UI" w:hAnsi="Segoe UI" w:cs="Segoe UI"/>
          <w:color w:val="262626" w:themeColor="text1" w:themeTint="D9"/>
        </w:rPr>
        <w:t xml:space="preserve">kotle na pevná paliva s ručním přikládáním </w:t>
      </w:r>
      <w:r w:rsidRPr="00762F7B">
        <w:rPr>
          <w:rFonts w:ascii="Segoe UI" w:hAnsi="Segoe UI" w:cs="Segoe UI"/>
          <w:color w:val="262626" w:themeColor="text1" w:themeTint="D9"/>
        </w:rPr>
        <w:t>za</w:t>
      </w:r>
      <w:r w:rsidR="00FD6A4E" w:rsidRPr="00762F7B">
        <w:rPr>
          <w:rFonts w:ascii="Segoe UI" w:hAnsi="Segoe UI" w:cs="Segoe UI"/>
          <w:color w:val="262626" w:themeColor="text1" w:themeTint="D9"/>
        </w:rPr>
        <w:t xml:space="preserve">: </w:t>
      </w:r>
    </w:p>
    <w:p w14:paraId="0A4CCDF9" w14:textId="77777777" w:rsidR="004C6E2C" w:rsidRPr="00762F7B" w:rsidRDefault="00E174A4" w:rsidP="00762F7B">
      <w:pPr>
        <w:pStyle w:val="Odrkykrouek"/>
        <w:numPr>
          <w:ilvl w:val="1"/>
          <w:numId w:val="4"/>
        </w:numPr>
        <w:spacing w:line="276" w:lineRule="auto"/>
        <w:ind w:left="1080"/>
        <w:rPr>
          <w:rFonts w:ascii="Segoe UI" w:hAnsi="Segoe UI" w:cs="Segoe UI"/>
          <w:color w:val="262626" w:themeColor="text1" w:themeTint="D9"/>
        </w:rPr>
      </w:pPr>
      <w:r w:rsidRPr="00762F7B">
        <w:rPr>
          <w:rFonts w:ascii="Segoe UI" w:hAnsi="Segoe UI" w:cs="Segoe UI"/>
          <w:color w:val="262626" w:themeColor="text1" w:themeTint="D9"/>
        </w:rPr>
        <w:t>tepelné čerpadlo,</w:t>
      </w:r>
    </w:p>
    <w:p w14:paraId="3F866CD3" w14:textId="471B8DE8" w:rsidR="004C6E2C" w:rsidRPr="00762F7B" w:rsidRDefault="00E248FA" w:rsidP="00762F7B">
      <w:pPr>
        <w:pStyle w:val="Odrkykrouek"/>
        <w:numPr>
          <w:ilvl w:val="1"/>
          <w:numId w:val="4"/>
        </w:numPr>
        <w:spacing w:line="276" w:lineRule="auto"/>
        <w:ind w:left="1080"/>
        <w:rPr>
          <w:rFonts w:ascii="Segoe UI" w:hAnsi="Segoe UI" w:cs="Segoe UI"/>
          <w:color w:val="262626" w:themeColor="text1" w:themeTint="D9"/>
        </w:rPr>
      </w:pPr>
      <w:r w:rsidRPr="00762F7B">
        <w:rPr>
          <w:rFonts w:ascii="Segoe UI" w:hAnsi="Segoe UI" w:cs="Segoe UI"/>
          <w:color w:val="262626" w:themeColor="text1" w:themeTint="D9"/>
        </w:rPr>
        <w:t xml:space="preserve">kotel </w:t>
      </w:r>
      <w:r w:rsidR="00E174A4" w:rsidRPr="00762F7B">
        <w:rPr>
          <w:rFonts w:ascii="Segoe UI" w:hAnsi="Segoe UI" w:cs="Segoe UI"/>
          <w:color w:val="262626" w:themeColor="text1" w:themeTint="D9"/>
        </w:rPr>
        <w:t>na biomasu,</w:t>
      </w:r>
    </w:p>
    <w:p w14:paraId="1166F154" w14:textId="6FA2A49F" w:rsidR="002A0A9B" w:rsidRPr="00762F7B" w:rsidRDefault="00E174A4" w:rsidP="00762F7B">
      <w:pPr>
        <w:pStyle w:val="Odrkykrouek"/>
        <w:numPr>
          <w:ilvl w:val="1"/>
          <w:numId w:val="4"/>
        </w:numPr>
        <w:spacing w:line="276" w:lineRule="auto"/>
        <w:ind w:left="1080"/>
        <w:rPr>
          <w:rFonts w:ascii="Segoe UI" w:hAnsi="Segoe UI" w:cs="Segoe UI"/>
          <w:color w:val="262626" w:themeColor="text1" w:themeTint="D9"/>
        </w:rPr>
      </w:pPr>
      <w:r w:rsidRPr="00762F7B">
        <w:rPr>
          <w:rFonts w:ascii="Segoe UI" w:hAnsi="Segoe UI" w:cs="Segoe UI"/>
          <w:color w:val="262626" w:themeColor="text1" w:themeTint="D9"/>
        </w:rPr>
        <w:t>plynový kondenzační kotel</w:t>
      </w:r>
      <w:r w:rsidR="00FD6A4E" w:rsidRPr="00762F7B">
        <w:rPr>
          <w:rFonts w:ascii="Segoe UI" w:hAnsi="Segoe UI" w:cs="Segoe UI"/>
          <w:color w:val="262626" w:themeColor="text1" w:themeTint="D9"/>
        </w:rPr>
        <w:t xml:space="preserve">. </w:t>
      </w:r>
    </w:p>
    <w:p w14:paraId="05AF967D" w14:textId="0B30EE9F" w:rsidR="004C6E2C" w:rsidRPr="00762F7B" w:rsidRDefault="00E174A4" w:rsidP="00762F7B">
      <w:pPr>
        <w:pStyle w:val="Odrkybod"/>
        <w:numPr>
          <w:ilvl w:val="0"/>
          <w:numId w:val="0"/>
        </w:numPr>
        <w:spacing w:before="0" w:after="200"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Výčet podporovaných zařízení </w:t>
      </w:r>
      <w:r w:rsidR="002A0A9B" w:rsidRPr="00762F7B">
        <w:rPr>
          <w:rFonts w:ascii="Segoe UI" w:hAnsi="Segoe UI" w:cs="Segoe UI"/>
          <w:color w:val="262626" w:themeColor="text1" w:themeTint="D9"/>
        </w:rPr>
        <w:t xml:space="preserve">je </w:t>
      </w:r>
      <w:r w:rsidRPr="00762F7B">
        <w:rPr>
          <w:rFonts w:ascii="Segoe UI" w:hAnsi="Segoe UI" w:cs="Segoe UI"/>
          <w:color w:val="262626" w:themeColor="text1" w:themeTint="D9"/>
        </w:rPr>
        <w:t>uveden v seznamu výrobků a technologií, který</w:t>
      </w:r>
      <w:r w:rsidR="002A0A9B" w:rsidRPr="00762F7B">
        <w:rPr>
          <w:rFonts w:ascii="Segoe UI" w:hAnsi="Segoe UI" w:cs="Segoe UI"/>
          <w:color w:val="262626" w:themeColor="text1" w:themeTint="D9"/>
        </w:rPr>
        <w:t xml:space="preserve"> je</w:t>
      </w:r>
      <w:r w:rsidRPr="00762F7B">
        <w:rPr>
          <w:rFonts w:ascii="Segoe UI" w:hAnsi="Segoe UI" w:cs="Segoe UI"/>
          <w:color w:val="262626" w:themeColor="text1" w:themeTint="D9"/>
        </w:rPr>
        <w:t xml:space="preserve"> k tomuto účelu veden </w:t>
      </w:r>
      <w:r w:rsidR="00C54447" w:rsidRPr="00762F7B">
        <w:rPr>
          <w:rFonts w:ascii="Segoe UI" w:hAnsi="Segoe UI" w:cs="Segoe UI"/>
          <w:color w:val="262626" w:themeColor="text1" w:themeTint="D9"/>
        </w:rPr>
        <w:t xml:space="preserve">Státním fondem životního prostředí </w:t>
      </w:r>
      <w:r w:rsidRPr="00762F7B">
        <w:rPr>
          <w:rFonts w:ascii="Segoe UI" w:hAnsi="Segoe UI" w:cs="Segoe UI"/>
          <w:color w:val="262626" w:themeColor="text1" w:themeTint="D9"/>
        </w:rPr>
        <w:t>ČR</w:t>
      </w:r>
      <w:r w:rsidR="002A0A9B" w:rsidRPr="00762F7B">
        <w:rPr>
          <w:rFonts w:ascii="Segoe UI" w:hAnsi="Segoe UI" w:cs="Segoe UI"/>
          <w:color w:val="262626" w:themeColor="text1" w:themeTint="D9"/>
        </w:rPr>
        <w:t xml:space="preserve"> (dále jen „SFŽP ČR“)</w:t>
      </w:r>
      <w:r w:rsidRPr="00762F7B">
        <w:rPr>
          <w:rFonts w:ascii="Segoe UI" w:hAnsi="Segoe UI" w:cs="Segoe UI"/>
          <w:color w:val="262626" w:themeColor="text1" w:themeTint="D9"/>
        </w:rPr>
        <w:t xml:space="preserve"> na </w:t>
      </w:r>
      <w:hyperlink r:id="rId17" w:history="1">
        <w:r w:rsidRPr="00762F7B">
          <w:rPr>
            <w:rFonts w:ascii="Segoe UI" w:hAnsi="Segoe UI" w:cs="Segoe UI"/>
            <w:b/>
            <w:color w:val="31849B" w:themeColor="accent5" w:themeShade="BF"/>
            <w:u w:val="single"/>
          </w:rPr>
          <w:t>svt.sfzp.cz</w:t>
        </w:r>
      </w:hyperlink>
      <w:r w:rsidR="002A0A9B" w:rsidRPr="00762F7B">
        <w:rPr>
          <w:rFonts w:ascii="Segoe UI" w:hAnsi="Segoe UI" w:cs="Segoe UI"/>
          <w:b/>
          <w:color w:val="31849B" w:themeColor="accent5" w:themeShade="BF"/>
          <w:u w:val="single"/>
        </w:rPr>
        <w:t xml:space="preserve">. </w:t>
      </w:r>
    </w:p>
    <w:p w14:paraId="3C2CF162" w14:textId="205750FE" w:rsidR="004C6E2C" w:rsidRPr="00762F7B" w:rsidRDefault="00E174A4" w:rsidP="00762F7B">
      <w:pPr>
        <w:pStyle w:val="Nadpis1"/>
        <w:rPr>
          <w:rFonts w:ascii="Segoe UI" w:hAnsi="Segoe UI" w:cs="Segoe UI"/>
          <w:color w:val="215868" w:themeColor="accent5" w:themeShade="80"/>
          <w:sz w:val="24"/>
          <w:szCs w:val="24"/>
        </w:rPr>
      </w:pPr>
      <w:bookmarkStart w:id="7" w:name="_Toc473662823"/>
      <w:bookmarkStart w:id="8" w:name="_Toc477352330"/>
      <w:bookmarkStart w:id="9" w:name="_Toc74006013"/>
      <w:bookmarkStart w:id="10" w:name="_Toc84595855"/>
      <w:r w:rsidRPr="00762F7B">
        <w:rPr>
          <w:rFonts w:ascii="Segoe UI" w:hAnsi="Segoe UI" w:cs="Segoe UI"/>
          <w:color w:val="215868" w:themeColor="accent5" w:themeShade="80"/>
          <w:sz w:val="24"/>
          <w:szCs w:val="24"/>
        </w:rPr>
        <w:t>Oblasti podpory a podmínky poskytování podpory</w:t>
      </w:r>
      <w:bookmarkEnd w:id="7"/>
      <w:bookmarkEnd w:id="8"/>
      <w:bookmarkEnd w:id="9"/>
      <w:bookmarkEnd w:id="10"/>
      <w:r w:rsidR="00F24915" w:rsidRPr="00762F7B">
        <w:rPr>
          <w:rFonts w:ascii="Segoe UI" w:hAnsi="Segoe UI" w:cs="Segoe UI"/>
          <w:color w:val="215868" w:themeColor="accent5" w:themeShade="80"/>
          <w:sz w:val="24"/>
          <w:szCs w:val="24"/>
        </w:rPr>
        <w:t xml:space="preserve">  </w:t>
      </w:r>
    </w:p>
    <w:p w14:paraId="50CAD7FB" w14:textId="47D467C2" w:rsidR="00F24915" w:rsidRPr="00762F7B" w:rsidRDefault="00F24915" w:rsidP="00762F7B">
      <w:pPr>
        <w:rPr>
          <w:rFonts w:ascii="Segoe UI" w:hAnsi="Segoe UI" w:cs="Segoe UI"/>
        </w:rPr>
      </w:pPr>
    </w:p>
    <w:p w14:paraId="5F34EEDE" w14:textId="77777777" w:rsidR="00F24915" w:rsidRPr="0053437F" w:rsidRDefault="00F24915" w:rsidP="0053437F">
      <w:pPr>
        <w:pStyle w:val="Nadpis2"/>
        <w:numPr>
          <w:ilvl w:val="1"/>
          <w:numId w:val="80"/>
        </w:numPr>
        <w:rPr>
          <w:rFonts w:ascii="Segoe UI" w:hAnsi="Segoe UI" w:cs="Segoe UI"/>
          <w:color w:val="31849B" w:themeColor="accent5" w:themeShade="BF"/>
          <w:sz w:val="20"/>
          <w:szCs w:val="20"/>
        </w:rPr>
      </w:pPr>
      <w:bookmarkStart w:id="11" w:name="_Toc84595856"/>
      <w:r w:rsidRPr="0053437F">
        <w:rPr>
          <w:rFonts w:ascii="Segoe UI" w:hAnsi="Segoe UI" w:cs="Segoe UI"/>
          <w:color w:val="31849B" w:themeColor="accent5" w:themeShade="BF"/>
          <w:sz w:val="20"/>
          <w:szCs w:val="20"/>
        </w:rPr>
        <w:t>Definice žadatele, domácnosti a rozsah sledovaných příjmů</w:t>
      </w:r>
      <w:bookmarkEnd w:id="11"/>
    </w:p>
    <w:p w14:paraId="3CCC8C3A" w14:textId="5A63FC45" w:rsidR="00F24915" w:rsidRPr="00762F7B" w:rsidRDefault="00F24915" w:rsidP="007A7AA2">
      <w:pPr>
        <w:jc w:val="both"/>
        <w:rPr>
          <w:rFonts w:ascii="Segoe UI" w:hAnsi="Segoe UI" w:cs="Segoe UI"/>
          <w:iCs/>
          <w:sz w:val="20"/>
          <w:szCs w:val="20"/>
        </w:rPr>
      </w:pPr>
      <w:r w:rsidRPr="00762F7B">
        <w:rPr>
          <w:rFonts w:ascii="Segoe UI" w:hAnsi="Segoe UI" w:cs="Segoe UI"/>
          <w:b/>
          <w:iCs/>
          <w:color w:val="31849B" w:themeColor="accent5" w:themeShade="BF"/>
          <w:sz w:val="20"/>
          <w:szCs w:val="20"/>
        </w:rPr>
        <w:t>Žadatel</w:t>
      </w:r>
      <w:r w:rsidRPr="00762F7B">
        <w:rPr>
          <w:rFonts w:ascii="Segoe UI" w:hAnsi="Segoe UI" w:cs="Segoe UI"/>
          <w:iCs/>
          <w:color w:val="31849B" w:themeColor="accent5" w:themeShade="BF"/>
          <w:sz w:val="20"/>
          <w:szCs w:val="20"/>
        </w:rPr>
        <w:t xml:space="preserve"> </w:t>
      </w:r>
      <w:r w:rsidR="00466181">
        <w:rPr>
          <w:rFonts w:ascii="Segoe UI" w:hAnsi="Segoe UI" w:cs="Segoe UI"/>
          <w:iCs/>
          <w:color w:val="31849B" w:themeColor="accent5" w:themeShade="BF"/>
          <w:sz w:val="20"/>
          <w:szCs w:val="20"/>
        </w:rPr>
        <w:t xml:space="preserve">(= konečný uživatel) </w:t>
      </w:r>
      <w:r w:rsidRPr="00762F7B">
        <w:rPr>
          <w:rFonts w:ascii="Segoe UI" w:hAnsi="Segoe UI" w:cs="Segoe UI"/>
          <w:iCs/>
          <w:sz w:val="20"/>
          <w:szCs w:val="20"/>
        </w:rPr>
        <w:t>je vlastník nebo spoluvlastník rodinného domu</w:t>
      </w:r>
      <w:r w:rsidR="00907CB9">
        <w:rPr>
          <w:rFonts w:ascii="Segoe UI" w:hAnsi="Segoe UI" w:cs="Segoe UI"/>
          <w:iCs/>
          <w:sz w:val="20"/>
          <w:szCs w:val="20"/>
        </w:rPr>
        <w:t>,</w:t>
      </w:r>
      <w:r w:rsidRPr="00762F7B">
        <w:rPr>
          <w:rFonts w:ascii="Segoe UI" w:hAnsi="Segoe UI" w:cs="Segoe UI"/>
          <w:iCs/>
          <w:sz w:val="20"/>
          <w:szCs w:val="20"/>
        </w:rPr>
        <w:t xml:space="preserve"> bytové jednotky v bytovém domě, </w:t>
      </w:r>
      <w:r w:rsidR="00907CB9">
        <w:rPr>
          <w:rFonts w:ascii="Segoe UI" w:hAnsi="Segoe UI" w:cs="Segoe UI"/>
          <w:iCs/>
          <w:sz w:val="20"/>
          <w:szCs w:val="20"/>
        </w:rPr>
        <w:t>nebo</w:t>
      </w:r>
      <w:r w:rsidR="00617DFC">
        <w:rPr>
          <w:rFonts w:ascii="Segoe UI" w:hAnsi="Segoe UI" w:cs="Segoe UI"/>
          <w:iCs/>
          <w:sz w:val="20"/>
          <w:szCs w:val="20"/>
        </w:rPr>
        <w:t xml:space="preserve"> trvale ob</w:t>
      </w:r>
      <w:r w:rsidR="00CF4989">
        <w:rPr>
          <w:rFonts w:ascii="Segoe UI" w:hAnsi="Segoe UI" w:cs="Segoe UI"/>
          <w:iCs/>
          <w:sz w:val="20"/>
          <w:szCs w:val="20"/>
        </w:rPr>
        <w:t>ý</w:t>
      </w:r>
      <w:r w:rsidR="00617DFC">
        <w:rPr>
          <w:rFonts w:ascii="Segoe UI" w:hAnsi="Segoe UI" w:cs="Segoe UI"/>
          <w:iCs/>
          <w:sz w:val="20"/>
          <w:szCs w:val="20"/>
        </w:rPr>
        <w:t>vané</w:t>
      </w:r>
      <w:r w:rsidR="002B6933">
        <w:rPr>
          <w:rFonts w:ascii="Segoe UI" w:hAnsi="Segoe UI" w:cs="Segoe UI"/>
          <w:iCs/>
          <w:sz w:val="20"/>
          <w:szCs w:val="20"/>
        </w:rPr>
        <w:t xml:space="preserve"> stavby</w:t>
      </w:r>
      <w:r w:rsidR="00907CB9">
        <w:rPr>
          <w:rFonts w:ascii="Segoe UI" w:hAnsi="Segoe UI" w:cs="Segoe UI"/>
          <w:iCs/>
          <w:sz w:val="20"/>
          <w:szCs w:val="20"/>
        </w:rPr>
        <w:t xml:space="preserve"> pro </w:t>
      </w:r>
      <w:r w:rsidR="00E60111">
        <w:rPr>
          <w:rFonts w:ascii="Segoe UI" w:hAnsi="Segoe UI" w:cs="Segoe UI"/>
          <w:iCs/>
          <w:sz w:val="20"/>
          <w:szCs w:val="20"/>
        </w:rPr>
        <w:t xml:space="preserve">rodinnou </w:t>
      </w:r>
      <w:r w:rsidR="00907CB9">
        <w:rPr>
          <w:rFonts w:ascii="Segoe UI" w:hAnsi="Segoe UI" w:cs="Segoe UI"/>
          <w:iCs/>
          <w:sz w:val="20"/>
          <w:szCs w:val="20"/>
        </w:rPr>
        <w:t xml:space="preserve">rekreaci, </w:t>
      </w:r>
      <w:r w:rsidRPr="00762F7B">
        <w:rPr>
          <w:rFonts w:ascii="Segoe UI" w:hAnsi="Segoe UI" w:cs="Segoe UI"/>
          <w:iCs/>
          <w:sz w:val="20"/>
          <w:szCs w:val="20"/>
        </w:rPr>
        <w:t>který zároveň v rodinném domě</w:t>
      </w:r>
      <w:r w:rsidR="00907CB9">
        <w:rPr>
          <w:rFonts w:ascii="Segoe UI" w:hAnsi="Segoe UI" w:cs="Segoe UI"/>
          <w:iCs/>
          <w:sz w:val="20"/>
          <w:szCs w:val="20"/>
        </w:rPr>
        <w:t>,</w:t>
      </w:r>
      <w:r w:rsidRPr="00762F7B">
        <w:rPr>
          <w:rFonts w:ascii="Segoe UI" w:hAnsi="Segoe UI" w:cs="Segoe UI"/>
          <w:iCs/>
          <w:sz w:val="20"/>
          <w:szCs w:val="20"/>
        </w:rPr>
        <w:t xml:space="preserve"> bytu </w:t>
      </w:r>
      <w:r w:rsidR="001B0A72">
        <w:rPr>
          <w:rFonts w:ascii="Segoe UI" w:hAnsi="Segoe UI" w:cs="Segoe UI"/>
          <w:iCs/>
          <w:sz w:val="20"/>
          <w:szCs w:val="20"/>
        </w:rPr>
        <w:t xml:space="preserve">nebo </w:t>
      </w:r>
      <w:r w:rsidR="00617DFC">
        <w:rPr>
          <w:rFonts w:ascii="Segoe UI" w:hAnsi="Segoe UI" w:cs="Segoe UI"/>
          <w:iCs/>
          <w:sz w:val="20"/>
          <w:szCs w:val="20"/>
        </w:rPr>
        <w:t xml:space="preserve">trvale obývané </w:t>
      </w:r>
      <w:r w:rsidR="002B6933">
        <w:rPr>
          <w:rFonts w:ascii="Segoe UI" w:hAnsi="Segoe UI" w:cs="Segoe UI"/>
          <w:iCs/>
          <w:sz w:val="20"/>
          <w:szCs w:val="20"/>
        </w:rPr>
        <w:t>stavbě</w:t>
      </w:r>
      <w:r w:rsidR="00907CB9">
        <w:rPr>
          <w:rFonts w:ascii="Segoe UI" w:hAnsi="Segoe UI" w:cs="Segoe UI"/>
          <w:iCs/>
          <w:sz w:val="20"/>
          <w:szCs w:val="20"/>
        </w:rPr>
        <w:t xml:space="preserve"> pro </w:t>
      </w:r>
      <w:r w:rsidR="00E60111">
        <w:rPr>
          <w:rFonts w:ascii="Segoe UI" w:hAnsi="Segoe UI" w:cs="Segoe UI"/>
          <w:iCs/>
          <w:sz w:val="20"/>
          <w:szCs w:val="20"/>
        </w:rPr>
        <w:t xml:space="preserve">rodinnou </w:t>
      </w:r>
      <w:r w:rsidR="00907CB9">
        <w:rPr>
          <w:rFonts w:ascii="Segoe UI" w:hAnsi="Segoe UI" w:cs="Segoe UI"/>
          <w:iCs/>
          <w:sz w:val="20"/>
          <w:szCs w:val="20"/>
        </w:rPr>
        <w:t xml:space="preserve">rekreaci trvale </w:t>
      </w:r>
      <w:r w:rsidRPr="00762F7B">
        <w:rPr>
          <w:rFonts w:ascii="Segoe UI" w:hAnsi="Segoe UI" w:cs="Segoe UI"/>
          <w:iCs/>
          <w:sz w:val="20"/>
          <w:szCs w:val="20"/>
        </w:rPr>
        <w:t>bydlí. Pokud zde nemá trval</w:t>
      </w:r>
      <w:r w:rsidR="00617CD0">
        <w:rPr>
          <w:rFonts w:ascii="Segoe UI" w:hAnsi="Segoe UI" w:cs="Segoe UI"/>
          <w:iCs/>
          <w:sz w:val="20"/>
          <w:szCs w:val="20"/>
        </w:rPr>
        <w:t>ý</w:t>
      </w:r>
      <w:r w:rsidRPr="00762F7B">
        <w:rPr>
          <w:rFonts w:ascii="Segoe UI" w:hAnsi="Segoe UI" w:cs="Segoe UI"/>
          <w:iCs/>
          <w:sz w:val="20"/>
          <w:szCs w:val="20"/>
        </w:rPr>
        <w:t xml:space="preserve"> </w:t>
      </w:r>
      <w:r w:rsidR="00BB40F3">
        <w:rPr>
          <w:rFonts w:ascii="Segoe UI" w:hAnsi="Segoe UI" w:cs="Segoe UI"/>
          <w:iCs/>
          <w:sz w:val="20"/>
          <w:szCs w:val="20"/>
        </w:rPr>
        <w:t>pobyt</w:t>
      </w:r>
      <w:r w:rsidRPr="00762F7B">
        <w:rPr>
          <w:rFonts w:ascii="Segoe UI" w:hAnsi="Segoe UI" w:cs="Segoe UI"/>
          <w:iCs/>
          <w:sz w:val="20"/>
          <w:szCs w:val="20"/>
        </w:rPr>
        <w:t xml:space="preserve">, pak v čestném prohlášení uvede, že </w:t>
      </w:r>
      <w:r w:rsidR="00BF501F">
        <w:rPr>
          <w:rFonts w:ascii="Segoe UI" w:hAnsi="Segoe UI" w:cs="Segoe UI"/>
          <w:iCs/>
          <w:sz w:val="20"/>
          <w:szCs w:val="20"/>
        </w:rPr>
        <w:t>má v nemovitosti bydliště</w:t>
      </w:r>
      <w:r w:rsidRPr="00762F7B">
        <w:rPr>
          <w:rFonts w:ascii="Segoe UI" w:hAnsi="Segoe UI" w:cs="Segoe UI"/>
          <w:iCs/>
          <w:sz w:val="20"/>
          <w:szCs w:val="20"/>
        </w:rPr>
        <w:t xml:space="preserve">. </w:t>
      </w:r>
      <w:r w:rsidRPr="00907CB9">
        <w:rPr>
          <w:rFonts w:ascii="Segoe UI" w:hAnsi="Segoe UI" w:cs="Segoe UI"/>
          <w:iCs/>
          <w:sz w:val="20"/>
          <w:szCs w:val="20"/>
        </w:rPr>
        <w:t xml:space="preserve">V případě </w:t>
      </w:r>
      <w:r w:rsidR="00CF4989">
        <w:rPr>
          <w:rFonts w:ascii="Segoe UI" w:hAnsi="Segoe UI" w:cs="Segoe UI"/>
          <w:iCs/>
          <w:sz w:val="20"/>
          <w:szCs w:val="20"/>
        </w:rPr>
        <w:t xml:space="preserve">trvale obývané </w:t>
      </w:r>
      <w:r w:rsidR="003A4D5E">
        <w:rPr>
          <w:rFonts w:ascii="Segoe UI" w:hAnsi="Segoe UI" w:cs="Segoe UI"/>
          <w:iCs/>
          <w:sz w:val="20"/>
          <w:szCs w:val="20"/>
        </w:rPr>
        <w:t xml:space="preserve">stavby </w:t>
      </w:r>
      <w:r w:rsidRPr="00907CB9">
        <w:rPr>
          <w:rFonts w:ascii="Segoe UI" w:hAnsi="Segoe UI" w:cs="Segoe UI"/>
          <w:iCs/>
          <w:sz w:val="20"/>
          <w:szCs w:val="20"/>
        </w:rPr>
        <w:t xml:space="preserve">pro </w:t>
      </w:r>
      <w:r w:rsidR="00E60111">
        <w:rPr>
          <w:rFonts w:ascii="Segoe UI" w:hAnsi="Segoe UI" w:cs="Segoe UI"/>
          <w:iCs/>
          <w:sz w:val="20"/>
          <w:szCs w:val="20"/>
        </w:rPr>
        <w:t>rodinnou</w:t>
      </w:r>
      <w:r w:rsidR="00E60111" w:rsidRPr="00907CB9">
        <w:rPr>
          <w:rFonts w:ascii="Segoe UI" w:hAnsi="Segoe UI" w:cs="Segoe UI"/>
          <w:iCs/>
          <w:sz w:val="20"/>
          <w:szCs w:val="20"/>
        </w:rPr>
        <w:t xml:space="preserve"> </w:t>
      </w:r>
      <w:r w:rsidRPr="00907CB9">
        <w:rPr>
          <w:rFonts w:ascii="Segoe UI" w:hAnsi="Segoe UI" w:cs="Segoe UI"/>
          <w:iCs/>
          <w:sz w:val="20"/>
          <w:szCs w:val="20"/>
        </w:rPr>
        <w:t>rekreaci</w:t>
      </w:r>
      <w:r w:rsidR="003A4D5E">
        <w:rPr>
          <w:rFonts w:ascii="Segoe UI" w:hAnsi="Segoe UI" w:cs="Segoe UI"/>
          <w:iCs/>
          <w:sz w:val="20"/>
          <w:szCs w:val="20"/>
        </w:rPr>
        <w:t xml:space="preserve"> je žadatel povinen </w:t>
      </w:r>
      <w:r w:rsidR="00466181">
        <w:rPr>
          <w:rFonts w:ascii="Segoe UI" w:hAnsi="Segoe UI" w:cs="Segoe UI"/>
          <w:iCs/>
          <w:sz w:val="20"/>
          <w:szCs w:val="20"/>
        </w:rPr>
        <w:t>doložit trvalý pobyt některého z členů domácnosti počínající 24 měsíců nebo více před podáním žádosti o podporu</w:t>
      </w:r>
      <w:r w:rsidR="00396228">
        <w:rPr>
          <w:rFonts w:ascii="Segoe UI" w:hAnsi="Segoe UI" w:cs="Segoe UI"/>
          <w:iCs/>
          <w:sz w:val="20"/>
          <w:szCs w:val="20"/>
        </w:rPr>
        <w:t>.</w:t>
      </w:r>
      <w:r w:rsidRPr="00762F7B">
        <w:rPr>
          <w:rFonts w:ascii="Segoe UI" w:hAnsi="Segoe UI" w:cs="Segoe UI"/>
          <w:iCs/>
          <w:sz w:val="20"/>
          <w:szCs w:val="20"/>
        </w:rPr>
        <w:t xml:space="preserve"> Pro domácnost žadatele platí, že průměrný čistý příjem na člena domácnosti v roce 2020 nebyl vyšší než </w:t>
      </w:r>
      <w:r w:rsidR="009D719D" w:rsidRPr="008F1E67">
        <w:rPr>
          <w:rFonts w:ascii="Segoe UI" w:hAnsi="Segoe UI" w:cs="Segoe UI"/>
          <w:b/>
          <w:iCs/>
          <w:sz w:val="20"/>
          <w:szCs w:val="20"/>
        </w:rPr>
        <w:t>170 900</w:t>
      </w:r>
      <w:r w:rsidRPr="008F1E67">
        <w:rPr>
          <w:rFonts w:ascii="Segoe UI" w:hAnsi="Segoe UI" w:cs="Segoe UI"/>
          <w:b/>
          <w:iCs/>
          <w:sz w:val="20"/>
          <w:szCs w:val="20"/>
        </w:rPr>
        <w:t xml:space="preserve"> Kč</w:t>
      </w:r>
      <w:r w:rsidRPr="00762F7B">
        <w:rPr>
          <w:rFonts w:ascii="Segoe UI" w:hAnsi="Segoe UI" w:cs="Segoe UI"/>
          <w:iCs/>
          <w:sz w:val="20"/>
          <w:szCs w:val="20"/>
        </w:rPr>
        <w:t xml:space="preserve">. </w:t>
      </w:r>
      <w:r w:rsidR="00466181">
        <w:rPr>
          <w:rFonts w:ascii="Segoe UI" w:hAnsi="Segoe UI" w:cs="Segoe UI"/>
          <w:iCs/>
          <w:sz w:val="20"/>
          <w:szCs w:val="20"/>
        </w:rPr>
        <w:t>Bez ohledu na výši příjmů jsou mezi žadatele zahrnuti následující:</w:t>
      </w:r>
    </w:p>
    <w:p w14:paraId="0E2C4EDC" w14:textId="2B7F947F" w:rsidR="00F24915" w:rsidRPr="00762F7B" w:rsidRDefault="00F24915" w:rsidP="00762F7B">
      <w:pPr>
        <w:pStyle w:val="Odstavecseseznamem"/>
        <w:numPr>
          <w:ilvl w:val="0"/>
          <w:numId w:val="67"/>
        </w:numPr>
        <w:spacing w:after="160"/>
        <w:ind w:left="714" w:hanging="357"/>
        <w:jc w:val="both"/>
        <w:rPr>
          <w:rFonts w:ascii="Segoe UI" w:hAnsi="Segoe UI" w:cs="Segoe UI"/>
          <w:iCs/>
          <w:sz w:val="20"/>
          <w:szCs w:val="20"/>
        </w:rPr>
      </w:pPr>
      <w:r w:rsidRPr="00762F7B">
        <w:rPr>
          <w:rFonts w:ascii="Segoe UI" w:hAnsi="Segoe UI" w:cs="Segoe UI"/>
          <w:iCs/>
          <w:sz w:val="20"/>
          <w:szCs w:val="20"/>
        </w:rPr>
        <w:t xml:space="preserve">Žadatel a všichni členové jeho domácnosti pobírají </w:t>
      </w:r>
      <w:r w:rsidR="00E61550">
        <w:rPr>
          <w:rFonts w:ascii="Segoe UI" w:hAnsi="Segoe UI" w:cs="Segoe UI"/>
          <w:iCs/>
          <w:sz w:val="20"/>
          <w:szCs w:val="20"/>
        </w:rPr>
        <w:t>ke dni podání žádosti o podporu</w:t>
      </w:r>
      <w:r w:rsidR="00E61550" w:rsidRPr="00762F7B">
        <w:rPr>
          <w:rFonts w:ascii="Segoe UI" w:hAnsi="Segoe UI" w:cs="Segoe UI"/>
          <w:iCs/>
          <w:sz w:val="20"/>
          <w:szCs w:val="20"/>
        </w:rPr>
        <w:t xml:space="preserve"> </w:t>
      </w:r>
      <w:r w:rsidRPr="00762F7B">
        <w:rPr>
          <w:rFonts w:ascii="Segoe UI" w:hAnsi="Segoe UI" w:cs="Segoe UI"/>
          <w:iCs/>
          <w:sz w:val="20"/>
          <w:szCs w:val="20"/>
        </w:rPr>
        <w:t>starobní důchod nebo invalidní důchod 3. stupně,</w:t>
      </w:r>
    </w:p>
    <w:p w14:paraId="54DA13D4" w14:textId="3167BB0F" w:rsidR="00F24915" w:rsidRPr="00762F7B" w:rsidRDefault="00F24915" w:rsidP="00762F7B">
      <w:pPr>
        <w:pStyle w:val="Odstavecseseznamem"/>
        <w:numPr>
          <w:ilvl w:val="0"/>
          <w:numId w:val="67"/>
        </w:numPr>
        <w:spacing w:after="160"/>
        <w:ind w:left="714" w:hanging="357"/>
        <w:jc w:val="both"/>
        <w:rPr>
          <w:rFonts w:ascii="Segoe UI" w:hAnsi="Segoe UI" w:cs="Segoe UI"/>
          <w:iCs/>
          <w:sz w:val="20"/>
          <w:szCs w:val="20"/>
        </w:rPr>
      </w:pPr>
      <w:r w:rsidRPr="00762F7B">
        <w:rPr>
          <w:rFonts w:ascii="Segoe UI" w:hAnsi="Segoe UI" w:cs="Segoe UI"/>
          <w:iCs/>
          <w:sz w:val="20"/>
          <w:szCs w:val="20"/>
        </w:rPr>
        <w:t>Žadatel je nezletilý nebo student denního studia do 26 let</w:t>
      </w:r>
      <w:r w:rsidR="00466181">
        <w:rPr>
          <w:rFonts w:ascii="Segoe UI" w:hAnsi="Segoe UI" w:cs="Segoe UI"/>
          <w:iCs/>
          <w:sz w:val="20"/>
          <w:szCs w:val="20"/>
        </w:rPr>
        <w:t>.</w:t>
      </w:r>
      <w:r w:rsidRPr="00762F7B">
        <w:rPr>
          <w:rFonts w:ascii="Segoe UI" w:hAnsi="Segoe UI" w:cs="Segoe UI"/>
          <w:iCs/>
          <w:sz w:val="20"/>
          <w:szCs w:val="20"/>
        </w:rPr>
        <w:t xml:space="preserve"> </w:t>
      </w:r>
      <w:r w:rsidR="00466181">
        <w:rPr>
          <w:rFonts w:ascii="Segoe UI" w:hAnsi="Segoe UI" w:cs="Segoe UI"/>
          <w:iCs/>
          <w:sz w:val="20"/>
          <w:szCs w:val="20"/>
        </w:rPr>
        <w:t>V případě spoluvlastnictví rodinného domu, trvale obývané stavby pro rodinnou rekreaci nebo bytové jednotky v bytovém domě jsou i ostatní spoluvlastníci nezletilí nebo studenti denního studia do 26 let,</w:t>
      </w:r>
    </w:p>
    <w:p w14:paraId="4D3797E9" w14:textId="77A13139" w:rsidR="00F24915" w:rsidRPr="00762F7B" w:rsidRDefault="00F24915" w:rsidP="00762F7B">
      <w:pPr>
        <w:pStyle w:val="Odstavecseseznamem"/>
        <w:numPr>
          <w:ilvl w:val="0"/>
          <w:numId w:val="67"/>
        </w:numPr>
        <w:spacing w:after="160"/>
        <w:ind w:left="714" w:hanging="357"/>
        <w:jc w:val="both"/>
        <w:rPr>
          <w:rFonts w:ascii="Segoe UI" w:hAnsi="Segoe UI" w:cs="Segoe UI"/>
          <w:iCs/>
          <w:sz w:val="20"/>
          <w:szCs w:val="20"/>
        </w:rPr>
      </w:pPr>
      <w:r w:rsidRPr="00762F7B">
        <w:rPr>
          <w:rFonts w:ascii="Segoe UI" w:hAnsi="Segoe UI" w:cs="Segoe UI"/>
          <w:iCs/>
          <w:sz w:val="20"/>
          <w:szCs w:val="20"/>
        </w:rPr>
        <w:lastRenderedPageBreak/>
        <w:t>Žadatel v období od 1. 1. 2020 do doby podání žádosti o podporu pobíral dávky v hmotné nouzi nebo příspěvek na bydlení (není nutné, aby dávky nebo příspěvek pobíral po celou dobu).</w:t>
      </w:r>
    </w:p>
    <w:p w14:paraId="68CBB510" w14:textId="52F77C3A" w:rsidR="00F24915" w:rsidRPr="00762F7B" w:rsidRDefault="00F24915" w:rsidP="00762F7B">
      <w:pPr>
        <w:jc w:val="both"/>
        <w:rPr>
          <w:rFonts w:ascii="Segoe UI" w:hAnsi="Segoe UI" w:cs="Segoe UI"/>
          <w:iCs/>
          <w:sz w:val="20"/>
          <w:szCs w:val="20"/>
        </w:rPr>
      </w:pPr>
      <w:r w:rsidRPr="00762F7B">
        <w:rPr>
          <w:rFonts w:ascii="Segoe UI" w:hAnsi="Segoe UI" w:cs="Segoe UI"/>
          <w:iCs/>
          <w:sz w:val="20"/>
          <w:szCs w:val="20"/>
        </w:rPr>
        <w:t>Pro účely zjištění výše průměrného příjmu člena domácnosti se příjmy nezletilých dětí a studentů</w:t>
      </w:r>
      <w:r w:rsidR="0006014F">
        <w:rPr>
          <w:rFonts w:ascii="Segoe UI" w:hAnsi="Segoe UI" w:cs="Segoe UI"/>
          <w:iCs/>
          <w:sz w:val="20"/>
          <w:szCs w:val="20"/>
        </w:rPr>
        <w:t xml:space="preserve"> denního studia</w:t>
      </w:r>
      <w:r w:rsidRPr="00762F7B">
        <w:rPr>
          <w:rFonts w:ascii="Segoe UI" w:hAnsi="Segoe UI" w:cs="Segoe UI"/>
          <w:iCs/>
          <w:sz w:val="20"/>
          <w:szCs w:val="20"/>
        </w:rPr>
        <w:t xml:space="preserve"> do 26 let uvažují ve výši 0 Kč.</w:t>
      </w:r>
    </w:p>
    <w:p w14:paraId="6B2E71BE" w14:textId="07DF3C13" w:rsidR="00F24915" w:rsidRPr="00762F7B" w:rsidRDefault="00F24915" w:rsidP="007A7AA2">
      <w:pPr>
        <w:jc w:val="both"/>
        <w:rPr>
          <w:rFonts w:ascii="Segoe UI" w:hAnsi="Segoe UI" w:cs="Segoe UI"/>
          <w:iCs/>
          <w:sz w:val="20"/>
          <w:szCs w:val="20"/>
        </w:rPr>
      </w:pPr>
      <w:r w:rsidRPr="00762F7B">
        <w:rPr>
          <w:rFonts w:ascii="Segoe UI" w:hAnsi="Segoe UI" w:cs="Segoe UI"/>
          <w:b/>
          <w:iCs/>
          <w:color w:val="31849B" w:themeColor="accent5" w:themeShade="BF"/>
          <w:sz w:val="20"/>
          <w:szCs w:val="20"/>
        </w:rPr>
        <w:t>Domácnost</w:t>
      </w:r>
      <w:r w:rsidRPr="00762F7B">
        <w:rPr>
          <w:rFonts w:ascii="Segoe UI" w:hAnsi="Segoe UI" w:cs="Segoe UI"/>
          <w:iCs/>
          <w:color w:val="31849B" w:themeColor="accent5" w:themeShade="BF"/>
          <w:sz w:val="20"/>
          <w:szCs w:val="20"/>
        </w:rPr>
        <w:t xml:space="preserve"> </w:t>
      </w:r>
      <w:r w:rsidRPr="00762F7B">
        <w:rPr>
          <w:rFonts w:ascii="Segoe UI" w:hAnsi="Segoe UI" w:cs="Segoe UI"/>
          <w:iCs/>
          <w:sz w:val="20"/>
          <w:szCs w:val="20"/>
        </w:rPr>
        <w:t xml:space="preserve">tvoří kromě žadatele i další osoby, které mají </w:t>
      </w:r>
      <w:r w:rsidR="00AC57C2">
        <w:rPr>
          <w:rFonts w:ascii="Segoe UI" w:hAnsi="Segoe UI" w:cs="Segoe UI"/>
          <w:iCs/>
          <w:sz w:val="20"/>
          <w:szCs w:val="20"/>
        </w:rPr>
        <w:t>trvalý pobyt</w:t>
      </w:r>
      <w:r w:rsidRPr="00762F7B">
        <w:rPr>
          <w:rFonts w:ascii="Segoe UI" w:hAnsi="Segoe UI" w:cs="Segoe UI"/>
          <w:iCs/>
          <w:sz w:val="20"/>
          <w:szCs w:val="20"/>
        </w:rPr>
        <w:t xml:space="preserve"> v dotčené nemovitosti, a dále ostatní osoby, které s žadatelem trvale bydlí. V případě, že osoba s trvalým </w:t>
      </w:r>
      <w:r w:rsidR="00AC57C2">
        <w:rPr>
          <w:rFonts w:ascii="Segoe UI" w:hAnsi="Segoe UI" w:cs="Segoe UI"/>
          <w:iCs/>
          <w:sz w:val="20"/>
          <w:szCs w:val="20"/>
        </w:rPr>
        <w:t>pobytem</w:t>
      </w:r>
      <w:r w:rsidRPr="00762F7B">
        <w:rPr>
          <w:rFonts w:ascii="Segoe UI" w:hAnsi="Segoe UI" w:cs="Segoe UI"/>
          <w:iCs/>
          <w:sz w:val="20"/>
          <w:szCs w:val="20"/>
        </w:rPr>
        <w:t xml:space="preserve"> ve skutečnosti bydlí jinde, označí žadatel tuto osobu v žádosti (čestným prohlášením) a příjem této osoby do příjmu domácnosti započítáván nebude.</w:t>
      </w:r>
      <w:r w:rsidR="00103C77">
        <w:rPr>
          <w:rFonts w:ascii="Segoe UI" w:hAnsi="Segoe UI" w:cs="Segoe UI"/>
          <w:iCs/>
          <w:sz w:val="20"/>
          <w:szCs w:val="20"/>
        </w:rPr>
        <w:t xml:space="preserve"> Počet členů domácnosti je rozhodný k datu podání žádosti o podporu.</w:t>
      </w:r>
    </w:p>
    <w:p w14:paraId="6FCE736B" w14:textId="5C851E6E" w:rsidR="00F24915" w:rsidRPr="00762F7B" w:rsidRDefault="00103C77" w:rsidP="007A7AA2">
      <w:pPr>
        <w:jc w:val="both"/>
        <w:rPr>
          <w:rFonts w:ascii="Segoe UI" w:hAnsi="Segoe UI" w:cs="Segoe UI"/>
          <w:iCs/>
          <w:sz w:val="20"/>
          <w:szCs w:val="20"/>
        </w:rPr>
      </w:pPr>
      <w:r w:rsidRPr="00762F7B">
        <w:rPr>
          <w:rFonts w:ascii="Segoe UI" w:hAnsi="Segoe UI" w:cs="Segoe UI"/>
          <w:iCs/>
          <w:sz w:val="20"/>
          <w:szCs w:val="20"/>
        </w:rPr>
        <w:t xml:space="preserve">V případě </w:t>
      </w:r>
      <w:r>
        <w:rPr>
          <w:rFonts w:ascii="Segoe UI" w:hAnsi="Segoe UI" w:cs="Segoe UI"/>
          <w:iCs/>
          <w:sz w:val="20"/>
          <w:szCs w:val="20"/>
        </w:rPr>
        <w:t>rodinného domu nebo stavby pro rodinnou rekreaci o více bytech</w:t>
      </w:r>
      <w:r w:rsidR="00F24915" w:rsidRPr="00762F7B">
        <w:rPr>
          <w:rFonts w:ascii="Segoe UI" w:hAnsi="Segoe UI" w:cs="Segoe UI"/>
          <w:iCs/>
          <w:sz w:val="20"/>
          <w:szCs w:val="20"/>
        </w:rPr>
        <w:t xml:space="preserve">, kdy je celý dům vytápěn jedním kotlem, jsou za členy jedné domácnosti považovány všechny osoby </w:t>
      </w:r>
      <w:r w:rsidR="0006014F">
        <w:rPr>
          <w:rFonts w:ascii="Segoe UI" w:hAnsi="Segoe UI" w:cs="Segoe UI"/>
          <w:iCs/>
          <w:sz w:val="20"/>
          <w:szCs w:val="20"/>
        </w:rPr>
        <w:t>s bydlištěm</w:t>
      </w:r>
      <w:r w:rsidR="0006014F" w:rsidRPr="00762F7B">
        <w:rPr>
          <w:rFonts w:ascii="Segoe UI" w:hAnsi="Segoe UI" w:cs="Segoe UI"/>
          <w:iCs/>
          <w:sz w:val="20"/>
          <w:szCs w:val="20"/>
        </w:rPr>
        <w:t xml:space="preserve"> </w:t>
      </w:r>
      <w:r w:rsidR="00F24915" w:rsidRPr="00762F7B">
        <w:rPr>
          <w:rFonts w:ascii="Segoe UI" w:hAnsi="Segoe UI" w:cs="Segoe UI"/>
          <w:iCs/>
          <w:sz w:val="20"/>
          <w:szCs w:val="20"/>
        </w:rPr>
        <w:t>v tomto domě. V případě, kdy je každý byt vytápěn jiným kotlem, jsou za členy domácnosti považovány pouze osoby bydlící v tomto bytě.</w:t>
      </w:r>
    </w:p>
    <w:p w14:paraId="4050EFEF" w14:textId="65A92130" w:rsidR="00F24915" w:rsidRPr="00AC78F2" w:rsidRDefault="00F24915" w:rsidP="007A7AA2">
      <w:pPr>
        <w:jc w:val="both"/>
        <w:rPr>
          <w:rFonts w:ascii="Segoe UI" w:hAnsi="Segoe UI" w:cs="Segoe UI"/>
          <w:iCs/>
          <w:sz w:val="20"/>
          <w:szCs w:val="20"/>
        </w:rPr>
      </w:pPr>
      <w:r w:rsidRPr="00762F7B">
        <w:rPr>
          <w:rFonts w:ascii="Segoe UI" w:hAnsi="Segoe UI" w:cs="Segoe UI"/>
          <w:iCs/>
          <w:sz w:val="20"/>
          <w:szCs w:val="20"/>
        </w:rPr>
        <w:t xml:space="preserve">Žadatel a členové jeho domácnosti (kromě výše uvedených výjimek) prokazují následující </w:t>
      </w:r>
      <w:r w:rsidRPr="008F1E67">
        <w:t>typy</w:t>
      </w:r>
      <w:r w:rsidR="00780E33">
        <w:t xml:space="preserve"> a výši </w:t>
      </w:r>
      <w:r w:rsidRPr="008F1E67">
        <w:t>p</w:t>
      </w:r>
      <w:r w:rsidRPr="008F1E67">
        <w:rPr>
          <w:rFonts w:hint="eastAsia"/>
        </w:rPr>
        <w:t>ří</w:t>
      </w:r>
      <w:r w:rsidRPr="008F1E67">
        <w:t>jm</w:t>
      </w:r>
      <w:r w:rsidRPr="008F1E67">
        <w:rPr>
          <w:rFonts w:hint="eastAsia"/>
        </w:rPr>
        <w:t>ů</w:t>
      </w:r>
      <w:r w:rsidRPr="00AC78F2">
        <w:rPr>
          <w:rFonts w:ascii="Segoe UI" w:hAnsi="Segoe UI" w:cs="Segoe UI"/>
          <w:iCs/>
          <w:sz w:val="20"/>
          <w:szCs w:val="20"/>
        </w:rPr>
        <w:t>:</w:t>
      </w:r>
    </w:p>
    <w:p w14:paraId="7C1167B5" w14:textId="246B256D" w:rsidR="00F24915" w:rsidRPr="00AC78F2" w:rsidRDefault="00F24915" w:rsidP="00AC78F2">
      <w:pPr>
        <w:pStyle w:val="Odrkybod"/>
        <w:numPr>
          <w:ilvl w:val="0"/>
          <w:numId w:val="34"/>
        </w:numPr>
        <w:spacing w:line="276" w:lineRule="auto"/>
        <w:rPr>
          <w:rFonts w:ascii="Segoe UI" w:hAnsi="Segoe UI" w:cs="Segoe UI"/>
        </w:rPr>
      </w:pPr>
      <w:r w:rsidRPr="00AC78F2">
        <w:rPr>
          <w:rFonts w:ascii="Segoe UI" w:hAnsi="Segoe UI" w:cs="Segoe UI"/>
        </w:rPr>
        <w:t>příjmy, které jsou předmětem daně z příjmu fyzických osob podle zákona o dani z příjmů a</w:t>
      </w:r>
      <w:r w:rsidR="008032A1">
        <w:rPr>
          <w:rFonts w:ascii="Segoe UI" w:hAnsi="Segoe UI" w:cs="Segoe UI"/>
        </w:rPr>
        <w:t> </w:t>
      </w:r>
      <w:r w:rsidRPr="00AC78F2">
        <w:rPr>
          <w:rFonts w:ascii="Segoe UI" w:hAnsi="Segoe UI" w:cs="Segoe UI"/>
        </w:rPr>
        <w:t xml:space="preserve">nejsou od této daně osvobozeny (prokázáno daňovým přiznáním/potvrzením o příjmech od </w:t>
      </w:r>
      <w:r w:rsidR="008032A1">
        <w:rPr>
          <w:rFonts w:ascii="Segoe UI" w:hAnsi="Segoe UI" w:cs="Segoe UI"/>
        </w:rPr>
        <w:t> </w:t>
      </w:r>
      <w:r w:rsidRPr="00AC78F2">
        <w:rPr>
          <w:rFonts w:ascii="Segoe UI" w:hAnsi="Segoe UI" w:cs="Segoe UI"/>
        </w:rPr>
        <w:t>zaměstnavatele)</w:t>
      </w:r>
      <w:r w:rsidRPr="00762F7B">
        <w:rPr>
          <w:rFonts w:ascii="Segoe UI" w:hAnsi="Segoe UI" w:cs="Segoe UI"/>
        </w:rPr>
        <w:t>,</w:t>
      </w:r>
    </w:p>
    <w:p w14:paraId="42C47A53" w14:textId="67BBB466" w:rsidR="00F24915" w:rsidRPr="00AC78F2" w:rsidRDefault="00F24915" w:rsidP="00AC78F2">
      <w:pPr>
        <w:pStyle w:val="Odrkybod"/>
        <w:numPr>
          <w:ilvl w:val="0"/>
          <w:numId w:val="34"/>
        </w:numPr>
        <w:spacing w:line="276" w:lineRule="auto"/>
        <w:rPr>
          <w:rFonts w:ascii="Segoe UI" w:hAnsi="Segoe UI" w:cs="Segoe UI"/>
        </w:rPr>
      </w:pPr>
      <w:r w:rsidRPr="00AC78F2">
        <w:rPr>
          <w:rFonts w:ascii="Segoe UI" w:hAnsi="Segoe UI" w:cs="Segoe UI"/>
        </w:rPr>
        <w:t>starobní, invalidní, vdovské, vdovecké a sirotčí důchody (prokázáno potvrzením o důchodu)</w:t>
      </w:r>
      <w:r w:rsidRPr="00762F7B">
        <w:rPr>
          <w:rFonts w:ascii="Segoe UI" w:hAnsi="Segoe UI" w:cs="Segoe UI"/>
        </w:rPr>
        <w:t>,</w:t>
      </w:r>
    </w:p>
    <w:p w14:paraId="06958777" w14:textId="438A0182" w:rsidR="00F24915" w:rsidRPr="00AC78F2" w:rsidRDefault="00F24915" w:rsidP="00AC78F2">
      <w:pPr>
        <w:pStyle w:val="Odrkybod"/>
        <w:numPr>
          <w:ilvl w:val="0"/>
          <w:numId w:val="34"/>
        </w:numPr>
        <w:spacing w:line="276" w:lineRule="auto"/>
        <w:rPr>
          <w:rFonts w:ascii="Segoe UI" w:hAnsi="Segoe UI" w:cs="Segoe UI"/>
        </w:rPr>
      </w:pPr>
      <w:r w:rsidRPr="00AC78F2">
        <w:rPr>
          <w:rFonts w:ascii="Segoe UI" w:hAnsi="Segoe UI" w:cs="Segoe UI"/>
        </w:rPr>
        <w:t>dávky nemocenské, peněžitá p</w:t>
      </w:r>
      <w:r w:rsidR="00FD6A4E" w:rsidRPr="00762F7B">
        <w:rPr>
          <w:rFonts w:ascii="Segoe UI" w:hAnsi="Segoe UI" w:cs="Segoe UI"/>
        </w:rPr>
        <w:t>omoc v mateřství (</w:t>
      </w:r>
      <w:r w:rsidR="0006014F">
        <w:rPr>
          <w:rFonts w:ascii="Segoe UI" w:hAnsi="Segoe UI" w:cs="Segoe UI"/>
        </w:rPr>
        <w:t xml:space="preserve">prokázáno </w:t>
      </w:r>
      <w:r w:rsidR="00FD6A4E" w:rsidRPr="00762F7B">
        <w:rPr>
          <w:rFonts w:ascii="Segoe UI" w:hAnsi="Segoe UI" w:cs="Segoe UI"/>
        </w:rPr>
        <w:t>potvrzení</w:t>
      </w:r>
      <w:r w:rsidR="0006014F">
        <w:rPr>
          <w:rFonts w:ascii="Segoe UI" w:hAnsi="Segoe UI" w:cs="Segoe UI"/>
        </w:rPr>
        <w:t>m</w:t>
      </w:r>
      <w:r w:rsidR="00FD6A4E" w:rsidRPr="00762F7B">
        <w:rPr>
          <w:rFonts w:ascii="Segoe UI" w:hAnsi="Segoe UI" w:cs="Segoe UI"/>
        </w:rPr>
        <w:t xml:space="preserve"> České správy sociálního zabezpečení</w:t>
      </w:r>
      <w:r w:rsidRPr="00AC78F2">
        <w:rPr>
          <w:rFonts w:ascii="Segoe UI" w:hAnsi="Segoe UI" w:cs="Segoe UI"/>
        </w:rPr>
        <w:t>)</w:t>
      </w:r>
      <w:r w:rsidRPr="00762F7B">
        <w:rPr>
          <w:rFonts w:ascii="Segoe UI" w:hAnsi="Segoe UI" w:cs="Segoe UI"/>
        </w:rPr>
        <w:t>,</w:t>
      </w:r>
    </w:p>
    <w:p w14:paraId="07AE71D3" w14:textId="77777777" w:rsidR="00103C77" w:rsidRPr="00762F7B" w:rsidRDefault="00103C77" w:rsidP="00103C77">
      <w:pPr>
        <w:pStyle w:val="Odrkybod"/>
        <w:numPr>
          <w:ilvl w:val="0"/>
          <w:numId w:val="34"/>
        </w:numPr>
        <w:spacing w:line="276" w:lineRule="auto"/>
        <w:rPr>
          <w:rFonts w:ascii="Segoe UI" w:hAnsi="Segoe UI" w:cs="Segoe UI"/>
        </w:rPr>
      </w:pPr>
      <w:r w:rsidRPr="00AC78F2">
        <w:rPr>
          <w:rFonts w:ascii="Segoe UI" w:hAnsi="Segoe UI" w:cs="Segoe UI"/>
        </w:rPr>
        <w:t>dávky státní sociální podpory</w:t>
      </w:r>
      <w:r>
        <w:rPr>
          <w:rFonts w:ascii="Segoe UI" w:hAnsi="Segoe UI" w:cs="Segoe UI"/>
        </w:rPr>
        <w:t xml:space="preserve"> (dle zákona č. 117/1995 Sb. o státní sociální podpoře)</w:t>
      </w:r>
      <w:r w:rsidRPr="00AC78F2">
        <w:rPr>
          <w:rFonts w:ascii="Segoe UI" w:hAnsi="Segoe UI" w:cs="Segoe UI"/>
        </w:rPr>
        <w:t>, dávky v hmotné nouzi</w:t>
      </w:r>
      <w:r>
        <w:rPr>
          <w:rFonts w:ascii="Segoe UI" w:hAnsi="Segoe UI" w:cs="Segoe UI"/>
        </w:rPr>
        <w:t xml:space="preserve"> (dle zákona č. 111/2006 Sb., o pomoci v hmotné nouzi), podpora v nezaměstnanosti</w:t>
      </w:r>
      <w:r w:rsidRPr="00AC78F2">
        <w:rPr>
          <w:rFonts w:ascii="Segoe UI" w:hAnsi="Segoe UI" w:cs="Segoe UI"/>
        </w:rPr>
        <w:t xml:space="preserve"> (prokázáno potvrzením Úřadu práce</w:t>
      </w:r>
      <w:r w:rsidRPr="00762F7B">
        <w:rPr>
          <w:rFonts w:ascii="Segoe UI" w:hAnsi="Segoe UI" w:cs="Segoe UI"/>
        </w:rPr>
        <w:t xml:space="preserve"> ČR</w:t>
      </w:r>
      <w:r w:rsidRPr="00AC78F2">
        <w:rPr>
          <w:rFonts w:ascii="Segoe UI" w:hAnsi="Segoe UI" w:cs="Segoe UI"/>
        </w:rPr>
        <w:t>)</w:t>
      </w:r>
      <w:r w:rsidRPr="00762F7B">
        <w:rPr>
          <w:rFonts w:ascii="Segoe UI" w:hAnsi="Segoe UI" w:cs="Segoe UI"/>
        </w:rPr>
        <w:t xml:space="preserve">. </w:t>
      </w:r>
    </w:p>
    <w:p w14:paraId="07E36B00" w14:textId="77777777" w:rsidR="00F24915" w:rsidRPr="00AC78F2" w:rsidRDefault="00F24915" w:rsidP="00AC78F2">
      <w:pPr>
        <w:pStyle w:val="Odrkybod"/>
        <w:numPr>
          <w:ilvl w:val="0"/>
          <w:numId w:val="0"/>
        </w:numPr>
        <w:spacing w:line="276" w:lineRule="auto"/>
        <w:ind w:left="720"/>
        <w:rPr>
          <w:rFonts w:ascii="Segoe UI" w:hAnsi="Segoe UI" w:cs="Segoe UI"/>
        </w:rPr>
      </w:pPr>
    </w:p>
    <w:p w14:paraId="23350A61" w14:textId="14721D66" w:rsidR="004C6E2C" w:rsidRPr="00762F7B" w:rsidRDefault="00E174A4" w:rsidP="00762F7B">
      <w:pPr>
        <w:pStyle w:val="Nadpis2"/>
        <w:ind w:left="720"/>
        <w:rPr>
          <w:rFonts w:ascii="Segoe UI" w:hAnsi="Segoe UI" w:cs="Segoe UI"/>
          <w:color w:val="31849B" w:themeColor="accent5" w:themeShade="BF"/>
          <w:sz w:val="20"/>
          <w:szCs w:val="20"/>
        </w:rPr>
      </w:pPr>
      <w:bookmarkStart w:id="12" w:name="_Toc473662824"/>
      <w:bookmarkStart w:id="13" w:name="_Toc477352331"/>
      <w:bookmarkStart w:id="14" w:name="_Toc74006014"/>
      <w:bookmarkStart w:id="15" w:name="_Toc84595857"/>
      <w:r w:rsidRPr="00762F7B">
        <w:rPr>
          <w:rFonts w:ascii="Segoe UI" w:hAnsi="Segoe UI" w:cs="Segoe UI"/>
          <w:color w:val="31849B" w:themeColor="accent5" w:themeShade="BF"/>
          <w:sz w:val="20"/>
          <w:szCs w:val="20"/>
        </w:rPr>
        <w:t>Typy podporovaných projektů a aktivit – technické parametry</w:t>
      </w:r>
      <w:bookmarkEnd w:id="12"/>
      <w:bookmarkEnd w:id="13"/>
      <w:bookmarkEnd w:id="14"/>
      <w:bookmarkEnd w:id="15"/>
      <w:r w:rsidR="007A7AA2" w:rsidRPr="00762F7B">
        <w:rPr>
          <w:rFonts w:ascii="Segoe UI" w:hAnsi="Segoe UI" w:cs="Segoe UI"/>
          <w:color w:val="31849B" w:themeColor="accent5" w:themeShade="BF"/>
          <w:sz w:val="20"/>
          <w:szCs w:val="20"/>
        </w:rPr>
        <w:t xml:space="preserve"> </w:t>
      </w:r>
    </w:p>
    <w:p w14:paraId="3D9C905F" w14:textId="0647806C" w:rsidR="0081159B" w:rsidRPr="00AC78F2" w:rsidRDefault="007A7AA2" w:rsidP="00103C77">
      <w:pPr>
        <w:jc w:val="both"/>
        <w:rPr>
          <w:rFonts w:ascii="Segoe UI" w:hAnsi="Segoe UI" w:cs="Segoe UI"/>
          <w:iCs/>
          <w:sz w:val="20"/>
          <w:szCs w:val="20"/>
        </w:rPr>
      </w:pPr>
      <w:r w:rsidRPr="00AC78F2">
        <w:rPr>
          <w:rFonts w:ascii="Segoe UI" w:hAnsi="Segoe UI" w:cs="Segoe UI"/>
          <w:iCs/>
          <w:sz w:val="20"/>
          <w:szCs w:val="20"/>
        </w:rPr>
        <w:t xml:space="preserve">Podpora na výměnu zdroje tepla bude poskytnuta pouze v případě, kdy je </w:t>
      </w:r>
      <w:r w:rsidR="00103C77">
        <w:rPr>
          <w:rFonts w:ascii="Segoe UI" w:hAnsi="Segoe UI" w:cs="Segoe UI"/>
          <w:iCs/>
          <w:sz w:val="20"/>
          <w:szCs w:val="20"/>
        </w:rPr>
        <w:t xml:space="preserve">v době podání žádosti nebo před realizací výměny </w:t>
      </w:r>
      <w:r w:rsidRPr="00AC78F2">
        <w:rPr>
          <w:rFonts w:ascii="Segoe UI" w:hAnsi="Segoe UI" w:cs="Segoe UI"/>
          <w:iCs/>
          <w:sz w:val="20"/>
          <w:szCs w:val="20"/>
        </w:rPr>
        <w:t>stávající rodinný dům</w:t>
      </w:r>
      <w:r w:rsidRPr="00543B8B">
        <w:rPr>
          <w:rFonts w:ascii="Segoe UI" w:hAnsi="Segoe UI" w:cs="Segoe UI"/>
          <w:iCs/>
          <w:sz w:val="20"/>
          <w:szCs w:val="20"/>
        </w:rPr>
        <w:t>, trvale obývan</w:t>
      </w:r>
      <w:r w:rsidR="00543B8B" w:rsidRPr="00543B8B">
        <w:rPr>
          <w:rFonts w:ascii="Segoe UI" w:hAnsi="Segoe UI" w:cs="Segoe UI"/>
          <w:iCs/>
          <w:sz w:val="20"/>
          <w:szCs w:val="20"/>
        </w:rPr>
        <w:t>á</w:t>
      </w:r>
      <w:r w:rsidRPr="00543B8B">
        <w:rPr>
          <w:rFonts w:ascii="Segoe UI" w:hAnsi="Segoe UI" w:cs="Segoe UI"/>
          <w:iCs/>
          <w:sz w:val="20"/>
          <w:szCs w:val="20"/>
        </w:rPr>
        <w:t xml:space="preserve"> </w:t>
      </w:r>
      <w:r w:rsidR="00543B8B" w:rsidRPr="00543B8B">
        <w:rPr>
          <w:rFonts w:ascii="Segoe UI" w:hAnsi="Segoe UI" w:cs="Segoe UI"/>
          <w:iCs/>
          <w:sz w:val="20"/>
          <w:szCs w:val="20"/>
        </w:rPr>
        <w:t xml:space="preserve">stavba pro </w:t>
      </w:r>
      <w:r w:rsidR="002A2834">
        <w:rPr>
          <w:rFonts w:ascii="Segoe UI" w:hAnsi="Segoe UI" w:cs="Segoe UI"/>
          <w:iCs/>
          <w:sz w:val="20"/>
          <w:szCs w:val="20"/>
        </w:rPr>
        <w:t>rodinnou</w:t>
      </w:r>
      <w:r w:rsidR="002A2834" w:rsidRPr="00543B8B">
        <w:rPr>
          <w:rFonts w:ascii="Segoe UI" w:hAnsi="Segoe UI" w:cs="Segoe UI"/>
          <w:iCs/>
          <w:sz w:val="20"/>
          <w:szCs w:val="20"/>
        </w:rPr>
        <w:t xml:space="preserve"> </w:t>
      </w:r>
      <w:r w:rsidRPr="00543B8B">
        <w:rPr>
          <w:rFonts w:ascii="Segoe UI" w:hAnsi="Segoe UI" w:cs="Segoe UI"/>
          <w:iCs/>
          <w:sz w:val="20"/>
          <w:szCs w:val="20"/>
        </w:rPr>
        <w:t>rekrea</w:t>
      </w:r>
      <w:r w:rsidR="00543B8B" w:rsidRPr="00543B8B">
        <w:rPr>
          <w:rFonts w:ascii="Segoe UI" w:hAnsi="Segoe UI" w:cs="Segoe UI"/>
          <w:iCs/>
          <w:sz w:val="20"/>
          <w:szCs w:val="20"/>
        </w:rPr>
        <w:t xml:space="preserve">ci </w:t>
      </w:r>
      <w:r w:rsidRPr="00AC78F2">
        <w:rPr>
          <w:rFonts w:ascii="Segoe UI" w:hAnsi="Segoe UI" w:cs="Segoe UI"/>
          <w:iCs/>
          <w:sz w:val="20"/>
          <w:szCs w:val="20"/>
        </w:rPr>
        <w:t xml:space="preserve">nebo bytová jednotka v bytovém domě vytápěna kotlem na </w:t>
      </w:r>
      <w:r w:rsidR="008032A1">
        <w:rPr>
          <w:rFonts w:ascii="Segoe UI" w:hAnsi="Segoe UI" w:cs="Segoe UI"/>
          <w:iCs/>
          <w:sz w:val="20"/>
          <w:szCs w:val="20"/>
        </w:rPr>
        <w:t> </w:t>
      </w:r>
      <w:r w:rsidRPr="00AC78F2">
        <w:rPr>
          <w:rFonts w:ascii="Segoe UI" w:hAnsi="Segoe UI" w:cs="Segoe UI"/>
          <w:iCs/>
          <w:sz w:val="20"/>
          <w:szCs w:val="20"/>
        </w:rPr>
        <w:t>pevná paliva s ručním přikládáním nesplňujícím min</w:t>
      </w:r>
      <w:r w:rsidR="008032A1">
        <w:rPr>
          <w:rFonts w:ascii="Segoe UI" w:hAnsi="Segoe UI" w:cs="Segoe UI"/>
          <w:iCs/>
          <w:sz w:val="20"/>
          <w:szCs w:val="20"/>
        </w:rPr>
        <w:t>.</w:t>
      </w:r>
      <w:r w:rsidRPr="00AC78F2">
        <w:rPr>
          <w:rFonts w:ascii="Segoe UI" w:hAnsi="Segoe UI" w:cs="Segoe UI"/>
          <w:iCs/>
          <w:sz w:val="20"/>
          <w:szCs w:val="20"/>
        </w:rPr>
        <w:t xml:space="preserve"> třídu 3 dle ČSN EN 303-5</w:t>
      </w:r>
      <w:r w:rsidR="00103C77">
        <w:rPr>
          <w:rStyle w:val="Znakapoznpodarou"/>
          <w:rFonts w:ascii="Segoe UI" w:hAnsi="Segoe UI" w:cs="Segoe UI"/>
          <w:iCs/>
          <w:sz w:val="20"/>
          <w:szCs w:val="20"/>
        </w:rPr>
        <w:footnoteReference w:id="3"/>
      </w:r>
      <w:r w:rsidRPr="00AC78F2">
        <w:rPr>
          <w:rFonts w:ascii="Segoe UI" w:hAnsi="Segoe UI" w:cs="Segoe UI"/>
          <w:iCs/>
          <w:sz w:val="20"/>
          <w:szCs w:val="20"/>
        </w:rPr>
        <w:t xml:space="preserve">. </w:t>
      </w:r>
    </w:p>
    <w:p w14:paraId="6BDE864D" w14:textId="0A8968E7" w:rsidR="007A7AA2" w:rsidRPr="00AC78F2" w:rsidRDefault="007A7AA2" w:rsidP="00AC78F2">
      <w:pPr>
        <w:jc w:val="both"/>
        <w:rPr>
          <w:rFonts w:ascii="Segoe UI" w:hAnsi="Segoe UI" w:cs="Segoe UI"/>
          <w:iCs/>
          <w:sz w:val="20"/>
          <w:szCs w:val="20"/>
        </w:rPr>
      </w:pPr>
      <w:r w:rsidRPr="00AC78F2">
        <w:rPr>
          <w:rFonts w:ascii="Segoe UI" w:hAnsi="Segoe UI" w:cs="Segoe UI"/>
          <w:iCs/>
          <w:sz w:val="20"/>
          <w:szCs w:val="20"/>
        </w:rPr>
        <w:t xml:space="preserve">Podporu je možno poskytnout i v případě, že je vytápění realizováno dvěma zdroji, tj. kotlem na pevná paliva s ručním přikládáním a dále např. elektrokotlem. V takovém případě je nutné, aby bylo zajištěno, že kotel může plnit funkci hlavního zdroje vytápění a že je prokazatelně v provozu </w:t>
      </w:r>
      <w:r w:rsidR="00103C77">
        <w:rPr>
          <w:rFonts w:ascii="Segoe UI" w:hAnsi="Segoe UI" w:cs="Segoe UI"/>
          <w:iCs/>
          <w:sz w:val="20"/>
          <w:szCs w:val="20"/>
        </w:rPr>
        <w:t>v době podání žádosti</w:t>
      </w:r>
      <w:r w:rsidR="00103C77" w:rsidRPr="00AC78F2">
        <w:rPr>
          <w:rFonts w:ascii="Segoe UI" w:hAnsi="Segoe UI" w:cs="Segoe UI"/>
          <w:iCs/>
          <w:sz w:val="20"/>
          <w:szCs w:val="20"/>
        </w:rPr>
        <w:t xml:space="preserve"> </w:t>
      </w:r>
      <w:r w:rsidRPr="00AC78F2">
        <w:rPr>
          <w:rFonts w:ascii="Segoe UI" w:hAnsi="Segoe UI" w:cs="Segoe UI"/>
          <w:iCs/>
          <w:sz w:val="20"/>
          <w:szCs w:val="20"/>
        </w:rPr>
        <w:t xml:space="preserve">nebo byl v provozu před realizací výměny zdroje (prokázání řeší kraj individuálně dle potřeby v rámci příjmu žádostí fyzických osob, např. čestným prohlášením fyzické osoby v rámci žádosti o podporu). </w:t>
      </w:r>
    </w:p>
    <w:p w14:paraId="149A7952" w14:textId="77777777" w:rsidR="000B1DA3" w:rsidRPr="000B1DA3" w:rsidRDefault="000B1DA3" w:rsidP="000B1DA3">
      <w:pPr>
        <w:pStyle w:val="Odstavecseseznamem"/>
        <w:keepNext/>
        <w:keepLines/>
        <w:numPr>
          <w:ilvl w:val="0"/>
          <w:numId w:val="77"/>
        </w:numPr>
        <w:spacing w:before="300"/>
        <w:contextualSpacing w:val="0"/>
        <w:jc w:val="both"/>
        <w:outlineLvl w:val="2"/>
        <w:rPr>
          <w:rFonts w:ascii="Segoe UI" w:eastAsiaTheme="majorEastAsia" w:hAnsi="Segoe UI" w:cs="Segoe UI"/>
          <w:b/>
          <w:bCs/>
          <w:vanish/>
          <w:color w:val="31849B" w:themeColor="accent5" w:themeShade="BF"/>
          <w:sz w:val="20"/>
          <w:szCs w:val="20"/>
        </w:rPr>
      </w:pPr>
      <w:bookmarkStart w:id="16" w:name="_Toc84595585"/>
      <w:bookmarkStart w:id="17" w:name="_Toc84595798"/>
      <w:bookmarkStart w:id="18" w:name="_Toc84595858"/>
      <w:bookmarkStart w:id="19" w:name="_Toc473662825"/>
      <w:bookmarkStart w:id="20" w:name="_Toc477352332"/>
      <w:bookmarkStart w:id="21" w:name="_Toc74006015"/>
      <w:bookmarkEnd w:id="16"/>
      <w:bookmarkEnd w:id="17"/>
      <w:bookmarkEnd w:id="18"/>
    </w:p>
    <w:p w14:paraId="2C78BCC9" w14:textId="77777777" w:rsidR="000B1DA3" w:rsidRPr="000B1DA3" w:rsidRDefault="000B1DA3" w:rsidP="000B1DA3">
      <w:pPr>
        <w:pStyle w:val="Odstavecseseznamem"/>
        <w:keepNext/>
        <w:keepLines/>
        <w:numPr>
          <w:ilvl w:val="0"/>
          <w:numId w:val="77"/>
        </w:numPr>
        <w:spacing w:before="300"/>
        <w:contextualSpacing w:val="0"/>
        <w:jc w:val="both"/>
        <w:outlineLvl w:val="2"/>
        <w:rPr>
          <w:rFonts w:ascii="Segoe UI" w:eastAsiaTheme="majorEastAsia" w:hAnsi="Segoe UI" w:cs="Segoe UI"/>
          <w:b/>
          <w:bCs/>
          <w:vanish/>
          <w:color w:val="31849B" w:themeColor="accent5" w:themeShade="BF"/>
          <w:sz w:val="20"/>
          <w:szCs w:val="20"/>
        </w:rPr>
      </w:pPr>
      <w:bookmarkStart w:id="22" w:name="_Toc84595586"/>
      <w:bookmarkStart w:id="23" w:name="_Toc84595799"/>
      <w:bookmarkStart w:id="24" w:name="_Toc84595859"/>
      <w:bookmarkEnd w:id="22"/>
      <w:bookmarkEnd w:id="23"/>
      <w:bookmarkEnd w:id="24"/>
    </w:p>
    <w:p w14:paraId="2912618C" w14:textId="77777777" w:rsidR="000B1DA3" w:rsidRPr="000B1DA3" w:rsidRDefault="000B1DA3" w:rsidP="000B1DA3">
      <w:pPr>
        <w:pStyle w:val="Odstavecseseznamem"/>
        <w:keepNext/>
        <w:keepLines/>
        <w:numPr>
          <w:ilvl w:val="1"/>
          <w:numId w:val="77"/>
        </w:numPr>
        <w:spacing w:before="300"/>
        <w:contextualSpacing w:val="0"/>
        <w:jc w:val="both"/>
        <w:outlineLvl w:val="2"/>
        <w:rPr>
          <w:rFonts w:ascii="Segoe UI" w:eastAsiaTheme="majorEastAsia" w:hAnsi="Segoe UI" w:cs="Segoe UI"/>
          <w:b/>
          <w:bCs/>
          <w:vanish/>
          <w:color w:val="31849B" w:themeColor="accent5" w:themeShade="BF"/>
          <w:sz w:val="20"/>
          <w:szCs w:val="20"/>
        </w:rPr>
      </w:pPr>
      <w:bookmarkStart w:id="25" w:name="_Toc84595587"/>
      <w:bookmarkStart w:id="26" w:name="_Toc84595800"/>
      <w:bookmarkStart w:id="27" w:name="_Toc84595860"/>
      <w:bookmarkEnd w:id="25"/>
      <w:bookmarkEnd w:id="26"/>
      <w:bookmarkEnd w:id="27"/>
    </w:p>
    <w:p w14:paraId="2B1A5B88" w14:textId="77777777" w:rsidR="000B1DA3" w:rsidRPr="000B1DA3" w:rsidRDefault="000B1DA3" w:rsidP="000B1DA3">
      <w:pPr>
        <w:pStyle w:val="Odstavecseseznamem"/>
        <w:keepNext/>
        <w:keepLines/>
        <w:numPr>
          <w:ilvl w:val="1"/>
          <w:numId w:val="77"/>
        </w:numPr>
        <w:spacing w:before="300"/>
        <w:contextualSpacing w:val="0"/>
        <w:jc w:val="both"/>
        <w:outlineLvl w:val="2"/>
        <w:rPr>
          <w:rFonts w:ascii="Segoe UI" w:eastAsiaTheme="majorEastAsia" w:hAnsi="Segoe UI" w:cs="Segoe UI"/>
          <w:b/>
          <w:bCs/>
          <w:vanish/>
          <w:color w:val="31849B" w:themeColor="accent5" w:themeShade="BF"/>
          <w:sz w:val="20"/>
          <w:szCs w:val="20"/>
        </w:rPr>
      </w:pPr>
      <w:bookmarkStart w:id="28" w:name="_Toc84595588"/>
      <w:bookmarkStart w:id="29" w:name="_Toc84595801"/>
      <w:bookmarkStart w:id="30" w:name="_Toc84595861"/>
      <w:bookmarkEnd w:id="28"/>
      <w:bookmarkEnd w:id="29"/>
      <w:bookmarkEnd w:id="30"/>
    </w:p>
    <w:p w14:paraId="44DBF38B" w14:textId="41350C01" w:rsidR="004C6E2C" w:rsidRPr="004318CD" w:rsidRDefault="00E174A4" w:rsidP="00023314">
      <w:pPr>
        <w:pStyle w:val="Nadpis1"/>
        <w:numPr>
          <w:ilvl w:val="2"/>
          <w:numId w:val="19"/>
        </w:numPr>
        <w:ind w:left="567" w:hanging="567"/>
        <w:rPr>
          <w:rFonts w:ascii="Segoe UI" w:hAnsi="Segoe UI" w:cs="Segoe UI"/>
          <w:color w:val="31849B" w:themeColor="accent5" w:themeShade="BF"/>
          <w:sz w:val="20"/>
          <w:szCs w:val="20"/>
        </w:rPr>
      </w:pPr>
      <w:bookmarkStart w:id="31" w:name="_Toc84595862"/>
      <w:r w:rsidRPr="004318CD">
        <w:rPr>
          <w:rFonts w:ascii="Segoe UI" w:hAnsi="Segoe UI" w:cs="Segoe UI"/>
          <w:color w:val="31849B" w:themeColor="accent5" w:themeShade="BF"/>
          <w:sz w:val="20"/>
          <w:szCs w:val="20"/>
        </w:rPr>
        <w:t xml:space="preserve">Kotel </w:t>
      </w:r>
      <w:r w:rsidR="00853D5B" w:rsidRPr="004318CD">
        <w:rPr>
          <w:rFonts w:ascii="Segoe UI" w:hAnsi="Segoe UI" w:cs="Segoe UI"/>
          <w:color w:val="31849B" w:themeColor="accent5" w:themeShade="BF"/>
          <w:sz w:val="20"/>
          <w:szCs w:val="20"/>
        </w:rPr>
        <w:t>na biomasu</w:t>
      </w:r>
      <w:bookmarkEnd w:id="19"/>
      <w:bookmarkEnd w:id="20"/>
      <w:bookmarkEnd w:id="21"/>
      <w:bookmarkEnd w:id="31"/>
    </w:p>
    <w:p w14:paraId="451B0033" w14:textId="7A2D038C" w:rsidR="004C6E2C" w:rsidRPr="00762F7B" w:rsidRDefault="00E174A4" w:rsidP="00AC78F2">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V případě realizace kotlů na </w:t>
      </w:r>
      <w:r w:rsidR="009D23AB" w:rsidRPr="00762F7B">
        <w:rPr>
          <w:rFonts w:ascii="Segoe UI" w:hAnsi="Segoe UI" w:cs="Segoe UI"/>
          <w:color w:val="262626" w:themeColor="text1" w:themeTint="D9"/>
        </w:rPr>
        <w:t>biomasu</w:t>
      </w:r>
      <w:r w:rsidR="002E796B" w:rsidRPr="00762F7B">
        <w:rPr>
          <w:rFonts w:ascii="Segoe UI" w:hAnsi="Segoe UI" w:cs="Segoe UI"/>
          <w:color w:val="262626" w:themeColor="text1" w:themeTint="D9"/>
        </w:rPr>
        <w:t xml:space="preserve"> jsou </w:t>
      </w:r>
      <w:r w:rsidRPr="00762F7B">
        <w:rPr>
          <w:rFonts w:ascii="Segoe UI" w:hAnsi="Segoe UI" w:cs="Segoe UI"/>
          <w:color w:val="262626" w:themeColor="text1" w:themeTint="D9"/>
        </w:rPr>
        <w:t xml:space="preserve">podporovány pouze kotle splňující požadavky nařízení komise </w:t>
      </w:r>
      <w:r w:rsidR="00DF5476">
        <w:rPr>
          <w:rFonts w:ascii="Segoe UI" w:hAnsi="Segoe UI" w:cs="Segoe UI"/>
          <w:color w:val="262626" w:themeColor="text1" w:themeTint="D9"/>
        </w:rPr>
        <w:t xml:space="preserve">(EU) </w:t>
      </w:r>
      <w:r w:rsidRPr="00762F7B">
        <w:rPr>
          <w:rFonts w:ascii="Segoe UI" w:hAnsi="Segoe UI" w:cs="Segoe UI"/>
          <w:color w:val="262626" w:themeColor="text1" w:themeTint="D9"/>
        </w:rPr>
        <w:t>č. 2015/1189 ze dne 28. dubna 2015, kterým se provádí směrnice Evropského parlamentu a Rady 2009/125/ES, pokud jde o požadavky na ekodesign kotlů na tuhá pa</w:t>
      </w:r>
      <w:r w:rsidR="007E3219" w:rsidRPr="00762F7B">
        <w:rPr>
          <w:rFonts w:ascii="Segoe UI" w:hAnsi="Segoe UI" w:cs="Segoe UI"/>
          <w:color w:val="262626" w:themeColor="text1" w:themeTint="D9"/>
        </w:rPr>
        <w:t xml:space="preserve">liva. </w:t>
      </w:r>
      <w:r w:rsidRPr="00762F7B">
        <w:rPr>
          <w:rFonts w:ascii="Segoe UI" w:hAnsi="Segoe UI" w:cs="Segoe UI"/>
          <w:color w:val="262626" w:themeColor="text1" w:themeTint="D9"/>
        </w:rPr>
        <w:t xml:space="preserve">Předepsané parametry musí kotle splnit pro všechna paliva určená výrobcem a všechny použitelné způsoby přikládání, které jsou určeny výrobcem. </w:t>
      </w:r>
    </w:p>
    <w:p w14:paraId="4F87B0A2" w14:textId="483413AE" w:rsidR="007E3219" w:rsidRPr="00762F7B" w:rsidRDefault="007E3219" w:rsidP="00AC78F2">
      <w:pPr>
        <w:pStyle w:val="Odrkybod"/>
        <w:numPr>
          <w:ilvl w:val="0"/>
          <w:numId w:val="0"/>
        </w:numPr>
        <w:spacing w:line="276" w:lineRule="auto"/>
        <w:rPr>
          <w:rFonts w:ascii="Segoe UI" w:hAnsi="Segoe UI" w:cs="Segoe UI"/>
          <w:color w:val="262626" w:themeColor="text1" w:themeTint="D9"/>
        </w:rPr>
      </w:pPr>
    </w:p>
    <w:p w14:paraId="10E3D687" w14:textId="4F744BBD" w:rsidR="007E3219" w:rsidRPr="00762F7B" w:rsidRDefault="007E3219" w:rsidP="00AC78F2">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Zařízení musí splňova</w:t>
      </w:r>
      <w:r w:rsidR="00055EDA" w:rsidRPr="00762F7B">
        <w:rPr>
          <w:rFonts w:ascii="Segoe UI" w:hAnsi="Segoe UI" w:cs="Segoe UI"/>
          <w:color w:val="262626" w:themeColor="text1" w:themeTint="D9"/>
        </w:rPr>
        <w:t>t</w:t>
      </w:r>
      <w:r w:rsidRPr="00762F7B">
        <w:rPr>
          <w:rFonts w:ascii="Segoe UI" w:hAnsi="Segoe UI" w:cs="Segoe UI"/>
          <w:color w:val="262626" w:themeColor="text1" w:themeTint="D9"/>
        </w:rPr>
        <w:t xml:space="preserve"> min. </w:t>
      </w:r>
      <w:r w:rsidR="00567325" w:rsidRPr="00762F7B">
        <w:rPr>
          <w:rFonts w:ascii="Segoe UI" w:hAnsi="Segoe UI" w:cs="Segoe UI"/>
          <w:color w:val="262626" w:themeColor="text1" w:themeTint="D9"/>
        </w:rPr>
        <w:t>parametry</w:t>
      </w:r>
      <w:r w:rsidRPr="00762F7B">
        <w:rPr>
          <w:rFonts w:ascii="Segoe UI" w:hAnsi="Segoe UI" w:cs="Segoe UI"/>
          <w:color w:val="262626" w:themeColor="text1" w:themeTint="D9"/>
        </w:rPr>
        <w:t xml:space="preserve"> energetické třídy A+. </w:t>
      </w:r>
    </w:p>
    <w:p w14:paraId="578B4B06" w14:textId="77777777" w:rsidR="00C54447" w:rsidRPr="00762F7B" w:rsidRDefault="00C54447" w:rsidP="00AC78F2">
      <w:pPr>
        <w:pStyle w:val="Odrkybod"/>
        <w:numPr>
          <w:ilvl w:val="0"/>
          <w:numId w:val="0"/>
        </w:numPr>
        <w:spacing w:line="276" w:lineRule="auto"/>
        <w:rPr>
          <w:rFonts w:ascii="Segoe UI" w:hAnsi="Segoe UI" w:cs="Segoe UI"/>
          <w:color w:val="262626" w:themeColor="text1" w:themeTint="D9"/>
        </w:rPr>
      </w:pPr>
    </w:p>
    <w:p w14:paraId="37E3832A" w14:textId="510DBCD3" w:rsidR="004C6E2C" w:rsidRPr="00762F7B" w:rsidRDefault="00E174A4" w:rsidP="00AC78F2">
      <w:pPr>
        <w:pStyle w:val="Odrkybod"/>
        <w:numPr>
          <w:ilvl w:val="0"/>
          <w:numId w:val="0"/>
        </w:numPr>
        <w:spacing w:line="276" w:lineRule="auto"/>
        <w:rPr>
          <w:rFonts w:ascii="Segoe UI" w:hAnsi="Segoe UI" w:cs="Segoe UI"/>
          <w:color w:val="31849B" w:themeColor="accent5" w:themeShade="BF"/>
        </w:rPr>
      </w:pPr>
      <w:r w:rsidRPr="00762F7B">
        <w:rPr>
          <w:rFonts w:ascii="Segoe UI" w:hAnsi="Segoe UI" w:cs="Segoe UI"/>
          <w:color w:val="31849B" w:themeColor="accent5" w:themeShade="BF"/>
        </w:rPr>
        <w:t>Specifické podmínky:</w:t>
      </w:r>
      <w:r w:rsidR="00C54447" w:rsidRPr="00762F7B">
        <w:rPr>
          <w:rFonts w:ascii="Segoe UI" w:hAnsi="Segoe UI" w:cs="Segoe UI"/>
          <w:color w:val="31849B" w:themeColor="accent5" w:themeShade="BF"/>
        </w:rPr>
        <w:t xml:space="preserve"> </w:t>
      </w:r>
    </w:p>
    <w:p w14:paraId="1711D534" w14:textId="77777777" w:rsidR="00C54447" w:rsidRPr="00762F7B" w:rsidRDefault="00C54447" w:rsidP="00AC78F2">
      <w:pPr>
        <w:pStyle w:val="Odrkybod"/>
        <w:numPr>
          <w:ilvl w:val="0"/>
          <w:numId w:val="0"/>
        </w:numPr>
        <w:spacing w:line="276" w:lineRule="auto"/>
        <w:rPr>
          <w:rFonts w:ascii="Segoe UI" w:hAnsi="Segoe UI" w:cs="Segoe UI"/>
          <w:color w:val="262626" w:themeColor="text1" w:themeTint="D9"/>
        </w:rPr>
      </w:pPr>
    </w:p>
    <w:p w14:paraId="48916DC0" w14:textId="1B5D75D3" w:rsidR="00EC3CCB"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V případě kotlů s ručním přikládáním je vyžadováno současné užití akumulační nádoby</w:t>
      </w:r>
      <w:r w:rsidR="00EC3CCB" w:rsidRPr="00762F7B">
        <w:rPr>
          <w:rFonts w:ascii="Segoe UI" w:hAnsi="Segoe UI" w:cs="Segoe UI"/>
          <w:color w:val="262626" w:themeColor="text1" w:themeTint="D9"/>
        </w:rPr>
        <w:t>:</w:t>
      </w:r>
    </w:p>
    <w:p w14:paraId="6B7DDC91" w14:textId="77777777" w:rsidR="00EC3CCB" w:rsidRPr="00762F7B" w:rsidRDefault="00EC3CCB" w:rsidP="00AC78F2">
      <w:pPr>
        <w:pStyle w:val="Odrkybod"/>
        <w:numPr>
          <w:ilvl w:val="0"/>
          <w:numId w:val="0"/>
        </w:numPr>
        <w:spacing w:line="276" w:lineRule="auto"/>
        <w:rPr>
          <w:rFonts w:ascii="Segoe UI" w:hAnsi="Segoe UI" w:cs="Segoe UI"/>
          <w:color w:val="262626" w:themeColor="text1" w:themeTint="D9"/>
        </w:rPr>
      </w:pPr>
    </w:p>
    <w:p w14:paraId="2F984DDA" w14:textId="232F106F" w:rsidR="00124D7F" w:rsidRPr="00762F7B" w:rsidRDefault="00351138" w:rsidP="00AC78F2">
      <w:pPr>
        <w:pStyle w:val="Odrkybod"/>
        <w:numPr>
          <w:ilvl w:val="1"/>
          <w:numId w:val="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o </w:t>
      </w:r>
      <w:r w:rsidR="00EC3CCB" w:rsidRPr="00762F7B">
        <w:rPr>
          <w:rFonts w:ascii="Segoe UI" w:hAnsi="Segoe UI" w:cs="Segoe UI"/>
          <w:color w:val="262626" w:themeColor="text1" w:themeTint="D9"/>
        </w:rPr>
        <w:t>minimálním</w:t>
      </w:r>
      <w:r w:rsidR="00E174A4" w:rsidRPr="00762F7B">
        <w:rPr>
          <w:rFonts w:ascii="Segoe UI" w:hAnsi="Segoe UI" w:cs="Segoe UI"/>
          <w:color w:val="262626" w:themeColor="text1" w:themeTint="D9"/>
        </w:rPr>
        <w:t xml:space="preserve"> objemu 55 l/kW instalovaného výkonu kotle (včetně případného zásobníku teplé vody, pokud je tímto kotlem ohříván)</w:t>
      </w:r>
      <w:r w:rsidRPr="00762F7B">
        <w:rPr>
          <w:rFonts w:ascii="Segoe UI" w:hAnsi="Segoe UI" w:cs="Segoe UI"/>
          <w:color w:val="262626" w:themeColor="text1" w:themeTint="D9"/>
        </w:rPr>
        <w:t xml:space="preserve">, </w:t>
      </w:r>
      <w:r w:rsidR="0065115F" w:rsidRPr="00762F7B">
        <w:rPr>
          <w:rFonts w:ascii="Segoe UI" w:hAnsi="Segoe UI" w:cs="Segoe UI"/>
          <w:color w:val="262626" w:themeColor="text1" w:themeTint="D9"/>
        </w:rPr>
        <w:t xml:space="preserve"> </w:t>
      </w:r>
    </w:p>
    <w:p w14:paraId="0198B77C" w14:textId="77777777" w:rsidR="00DF5476" w:rsidRDefault="00DF5476" w:rsidP="00DF5476">
      <w:pPr>
        <w:pStyle w:val="Odrkybod"/>
        <w:numPr>
          <w:ilvl w:val="1"/>
          <w:numId w:val="4"/>
        </w:numPr>
        <w:spacing w:line="276" w:lineRule="auto"/>
        <w:rPr>
          <w:rFonts w:ascii="Segoe UI" w:hAnsi="Segoe UI" w:cs="Segoe UI"/>
          <w:color w:val="262626" w:themeColor="text1" w:themeTint="D9"/>
        </w:rPr>
      </w:pPr>
      <w:r>
        <w:rPr>
          <w:rFonts w:ascii="Segoe UI" w:hAnsi="Segoe UI" w:cs="Segoe UI"/>
        </w:rPr>
        <w:t>o</w:t>
      </w:r>
      <w:r w:rsidRPr="005752D2">
        <w:rPr>
          <w:rFonts w:ascii="Segoe UI" w:hAnsi="Segoe UI" w:cs="Segoe UI"/>
        </w:rPr>
        <w:t xml:space="preserve">bjem zásobníku tepla lze stanovit též výpočtem dle </w:t>
      </w:r>
      <w:r>
        <w:rPr>
          <w:rFonts w:ascii="Segoe UI" w:hAnsi="Segoe UI" w:cs="Segoe UI"/>
        </w:rPr>
        <w:t xml:space="preserve">části 4.4.6 </w:t>
      </w:r>
      <w:r w:rsidRPr="005752D2">
        <w:rPr>
          <w:rFonts w:ascii="Segoe UI" w:hAnsi="Segoe UI" w:cs="Segoe UI"/>
        </w:rPr>
        <w:t>ČSN EN 303-5</w:t>
      </w:r>
      <w:r>
        <w:rPr>
          <w:rFonts w:ascii="Segoe UI" w:hAnsi="Segoe UI" w:cs="Segoe UI"/>
        </w:rPr>
        <w:t xml:space="preserve"> </w:t>
      </w:r>
      <w:r w:rsidRPr="00762F7B">
        <w:rPr>
          <w:rFonts w:ascii="Segoe UI" w:hAnsi="Segoe UI" w:cs="Segoe UI"/>
          <w:color w:val="262626" w:themeColor="text1" w:themeTint="D9"/>
        </w:rPr>
        <w:t>„Kotle pro ústřední vytápění“</w:t>
      </w:r>
      <w:r>
        <w:rPr>
          <w:rFonts w:ascii="Segoe UI" w:hAnsi="Segoe UI" w:cs="Segoe UI"/>
        </w:rPr>
        <w:t xml:space="preserve"> </w:t>
      </w:r>
      <w:r w:rsidRPr="00762F7B">
        <w:rPr>
          <w:rFonts w:ascii="Segoe UI" w:hAnsi="Segoe UI" w:cs="Segoe UI"/>
          <w:color w:val="262626" w:themeColor="text1" w:themeTint="D9"/>
        </w:rPr>
        <w:t>a</w:t>
      </w:r>
      <w:r>
        <w:rPr>
          <w:rFonts w:ascii="Segoe UI" w:hAnsi="Segoe UI" w:cs="Segoe UI"/>
          <w:color w:val="262626" w:themeColor="text1" w:themeTint="D9"/>
        </w:rPr>
        <w:t xml:space="preserve"> tento výpočet</w:t>
      </w:r>
      <w:r w:rsidRPr="00762F7B">
        <w:rPr>
          <w:rFonts w:ascii="Segoe UI" w:hAnsi="Segoe UI" w:cs="Segoe UI"/>
          <w:color w:val="262626" w:themeColor="text1" w:themeTint="D9"/>
        </w:rPr>
        <w:t xml:space="preserve"> je součástí projektové dokumentace realizované příslušně autorizovanou osobou (Česká komora autorizovaných inženýrů a techniků ve výstavbě). </w:t>
      </w:r>
    </w:p>
    <w:p w14:paraId="5AC3D2A8" w14:textId="77777777" w:rsidR="00DF5476" w:rsidRDefault="00DF5476" w:rsidP="00DF5476">
      <w:pPr>
        <w:pStyle w:val="Odrkybod"/>
        <w:numPr>
          <w:ilvl w:val="1"/>
          <w:numId w:val="4"/>
        </w:numPr>
        <w:spacing w:line="276" w:lineRule="auto"/>
        <w:rPr>
          <w:rFonts w:ascii="Segoe UI" w:hAnsi="Segoe UI" w:cs="Segoe UI"/>
          <w:color w:val="262626" w:themeColor="text1" w:themeTint="D9"/>
        </w:rPr>
      </w:pPr>
      <w:r>
        <w:rPr>
          <w:rFonts w:ascii="Segoe UI" w:hAnsi="Segoe UI" w:cs="Segoe UI"/>
        </w:rPr>
        <w:t>n</w:t>
      </w:r>
      <w:r w:rsidRPr="005752D2">
        <w:rPr>
          <w:rFonts w:ascii="Segoe UI" w:hAnsi="Segoe UI" w:cs="Segoe UI"/>
        </w:rPr>
        <w:t xml:space="preserve">ejmenší objem zásobníku je minimálně 300 litrů, a to i v případech, kdy zásobník není dle </w:t>
      </w:r>
      <w:r>
        <w:rPr>
          <w:rFonts w:ascii="Segoe UI" w:hAnsi="Segoe UI" w:cs="Segoe UI"/>
        </w:rPr>
        <w:t>výše uvedené</w:t>
      </w:r>
      <w:r w:rsidRPr="005752D2">
        <w:rPr>
          <w:rFonts w:ascii="Segoe UI" w:hAnsi="Segoe UI" w:cs="Segoe UI"/>
        </w:rPr>
        <w:t xml:space="preserve"> normy požadován</w:t>
      </w:r>
      <w:r>
        <w:rPr>
          <w:rFonts w:ascii="Segoe UI" w:hAnsi="Segoe UI" w:cs="Segoe UI"/>
        </w:rPr>
        <w:t>.</w:t>
      </w:r>
    </w:p>
    <w:p w14:paraId="34CCC679" w14:textId="77777777" w:rsidR="00EC3CCB" w:rsidRPr="00762F7B" w:rsidRDefault="00EC3CCB" w:rsidP="00AC78F2">
      <w:pPr>
        <w:pStyle w:val="Odrkybod"/>
        <w:numPr>
          <w:ilvl w:val="0"/>
          <w:numId w:val="0"/>
        </w:numPr>
        <w:spacing w:line="276" w:lineRule="auto"/>
        <w:ind w:left="720"/>
        <w:rPr>
          <w:rFonts w:ascii="Segoe UI" w:hAnsi="Segoe UI" w:cs="Segoe UI"/>
          <w:color w:val="262626" w:themeColor="text1" w:themeTint="D9"/>
        </w:rPr>
      </w:pPr>
    </w:p>
    <w:p w14:paraId="5B7AA3AE" w14:textId="4898700B"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Kotle bez řízeného přísunu spalovacího vzduchu pomocí ventilátoru nejsou podporovány.</w:t>
      </w:r>
    </w:p>
    <w:p w14:paraId="1B0F3B01" w14:textId="77777777" w:rsidR="00FA6F91" w:rsidRPr="00762F7B" w:rsidRDefault="00FA6F91" w:rsidP="00AC78F2">
      <w:pPr>
        <w:pStyle w:val="Odrkybod"/>
        <w:numPr>
          <w:ilvl w:val="0"/>
          <w:numId w:val="0"/>
        </w:numPr>
        <w:spacing w:line="276" w:lineRule="auto"/>
        <w:ind w:left="720"/>
        <w:rPr>
          <w:rFonts w:ascii="Segoe UI" w:hAnsi="Segoe UI" w:cs="Segoe UI"/>
          <w:color w:val="262626" w:themeColor="text1" w:themeTint="D9"/>
        </w:rPr>
      </w:pPr>
    </w:p>
    <w:p w14:paraId="0AE6306B" w14:textId="71697B3A"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U automatických kotlů nesmí jejich konstrukční řešení umožňovat ruční dodávku paliva do</w:t>
      </w:r>
      <w:r w:rsidR="007A5812">
        <w:rPr>
          <w:rFonts w:ascii="Segoe UI" w:hAnsi="Segoe UI" w:cs="Segoe UI"/>
          <w:color w:val="262626" w:themeColor="text1" w:themeTint="D9"/>
        </w:rPr>
        <w:t> </w:t>
      </w:r>
      <w:r w:rsidRPr="00762F7B">
        <w:rPr>
          <w:rFonts w:ascii="Segoe UI" w:hAnsi="Segoe UI" w:cs="Segoe UI"/>
          <w:color w:val="262626" w:themeColor="text1" w:themeTint="D9"/>
        </w:rPr>
        <w:t xml:space="preserve">ohniště. To znamená, že jakékoliv konstrukční části kotlového tělesa nelze využít jako roštu pro ruční přikládání paliva a jeho spalování </w:t>
      </w:r>
      <w:proofErr w:type="spellStart"/>
      <w:r w:rsidRPr="00762F7B">
        <w:rPr>
          <w:rFonts w:ascii="Segoe UI" w:hAnsi="Segoe UI" w:cs="Segoe UI"/>
          <w:color w:val="262626" w:themeColor="text1" w:themeTint="D9"/>
        </w:rPr>
        <w:t>prohořívacím</w:t>
      </w:r>
      <w:proofErr w:type="spellEnd"/>
      <w:r w:rsidRPr="00762F7B">
        <w:rPr>
          <w:rFonts w:ascii="Segoe UI" w:hAnsi="Segoe UI" w:cs="Segoe UI"/>
          <w:color w:val="262626" w:themeColor="text1" w:themeTint="D9"/>
        </w:rPr>
        <w:t xml:space="preserve"> či </w:t>
      </w:r>
      <w:proofErr w:type="spellStart"/>
      <w:r w:rsidRPr="00762F7B">
        <w:rPr>
          <w:rFonts w:ascii="Segoe UI" w:hAnsi="Segoe UI" w:cs="Segoe UI"/>
          <w:color w:val="262626" w:themeColor="text1" w:themeTint="D9"/>
        </w:rPr>
        <w:t>odhořívacím</w:t>
      </w:r>
      <w:proofErr w:type="spellEnd"/>
      <w:r w:rsidRPr="00762F7B">
        <w:rPr>
          <w:rFonts w:ascii="Segoe UI" w:hAnsi="Segoe UI" w:cs="Segoe UI"/>
          <w:color w:val="262626" w:themeColor="text1" w:themeTint="D9"/>
        </w:rPr>
        <w:t xml:space="preserve"> způsobem. Pokud tato podmínka není splněna, je kotel z hlediska podmínek programu považován za kotel s ručním přikládáním paliva.</w:t>
      </w:r>
    </w:p>
    <w:p w14:paraId="1739C7CE" w14:textId="080EA22C" w:rsidR="00FA6F91" w:rsidRPr="00762F7B" w:rsidRDefault="00FA6F91" w:rsidP="00AC78F2">
      <w:pPr>
        <w:pStyle w:val="Odrkybod"/>
        <w:numPr>
          <w:ilvl w:val="0"/>
          <w:numId w:val="0"/>
        </w:numPr>
        <w:spacing w:line="276" w:lineRule="auto"/>
        <w:ind w:left="720"/>
        <w:rPr>
          <w:rFonts w:ascii="Segoe UI" w:hAnsi="Segoe UI" w:cs="Segoe UI"/>
          <w:color w:val="262626" w:themeColor="text1" w:themeTint="D9"/>
        </w:rPr>
      </w:pPr>
    </w:p>
    <w:p w14:paraId="3BDC230E" w14:textId="263230E7" w:rsidR="004C6E2C" w:rsidRPr="00762F7B" w:rsidRDefault="00567325"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Vždy musí dojít k výměně ce</w:t>
      </w:r>
      <w:r w:rsidR="00E174A4" w:rsidRPr="00762F7B">
        <w:rPr>
          <w:rFonts w:ascii="Segoe UI" w:hAnsi="Segoe UI" w:cs="Segoe UI"/>
          <w:color w:val="262626" w:themeColor="text1" w:themeTint="D9"/>
        </w:rPr>
        <w:t>lého kotlového tělesa (není možná podpora přestavby stávajícího kotle).</w:t>
      </w:r>
    </w:p>
    <w:p w14:paraId="61FDC777" w14:textId="77777777" w:rsidR="002E796B" w:rsidRPr="00762F7B" w:rsidRDefault="002E796B" w:rsidP="00AC78F2">
      <w:pPr>
        <w:pStyle w:val="Odrkybod"/>
        <w:numPr>
          <w:ilvl w:val="0"/>
          <w:numId w:val="0"/>
        </w:numPr>
        <w:spacing w:line="276" w:lineRule="auto"/>
        <w:rPr>
          <w:rFonts w:ascii="Segoe UI" w:hAnsi="Segoe UI" w:cs="Segoe UI"/>
          <w:color w:val="262626" w:themeColor="text1" w:themeTint="D9"/>
        </w:rPr>
      </w:pPr>
    </w:p>
    <w:p w14:paraId="4BBCC94F" w14:textId="76A95DCC" w:rsidR="004C6E2C" w:rsidRPr="00762F7B" w:rsidRDefault="00E174A4" w:rsidP="00AC78F2">
      <w:pPr>
        <w:pStyle w:val="Nadpis3"/>
        <w:jc w:val="both"/>
        <w:rPr>
          <w:rFonts w:ascii="Segoe UI" w:hAnsi="Segoe UI" w:cs="Segoe UI"/>
          <w:color w:val="31849B" w:themeColor="accent5" w:themeShade="BF"/>
          <w:sz w:val="20"/>
          <w:szCs w:val="20"/>
        </w:rPr>
      </w:pPr>
      <w:bookmarkStart w:id="32" w:name="_Toc473662826"/>
      <w:bookmarkStart w:id="33" w:name="_Toc477352333"/>
      <w:bookmarkStart w:id="34" w:name="_Toc74006016"/>
      <w:bookmarkStart w:id="35" w:name="_Toc84595863"/>
      <w:r w:rsidRPr="00762F7B">
        <w:rPr>
          <w:rFonts w:ascii="Segoe UI" w:hAnsi="Segoe UI" w:cs="Segoe UI"/>
          <w:color w:val="31849B" w:themeColor="accent5" w:themeShade="BF"/>
          <w:sz w:val="20"/>
          <w:szCs w:val="20"/>
        </w:rPr>
        <w:lastRenderedPageBreak/>
        <w:t>2.</w:t>
      </w:r>
      <w:r w:rsidR="007A5812">
        <w:rPr>
          <w:rFonts w:ascii="Segoe UI" w:hAnsi="Segoe UI" w:cs="Segoe UI"/>
          <w:color w:val="31849B" w:themeColor="accent5" w:themeShade="BF"/>
          <w:sz w:val="20"/>
          <w:szCs w:val="20"/>
        </w:rPr>
        <w:t>2</w:t>
      </w:r>
      <w:r w:rsidRPr="00762F7B">
        <w:rPr>
          <w:rFonts w:ascii="Segoe UI" w:hAnsi="Segoe UI" w:cs="Segoe UI"/>
          <w:color w:val="31849B" w:themeColor="accent5" w:themeShade="BF"/>
          <w:sz w:val="20"/>
          <w:szCs w:val="20"/>
        </w:rPr>
        <w:t>.2 Tepelné čerpadlo</w:t>
      </w:r>
      <w:bookmarkEnd w:id="32"/>
      <w:bookmarkEnd w:id="33"/>
      <w:bookmarkEnd w:id="34"/>
      <w:bookmarkEnd w:id="35"/>
      <w:r w:rsidRPr="00762F7B">
        <w:rPr>
          <w:rFonts w:ascii="Segoe UI" w:hAnsi="Segoe UI" w:cs="Segoe UI"/>
          <w:color w:val="31849B" w:themeColor="accent5" w:themeShade="BF"/>
          <w:sz w:val="20"/>
          <w:szCs w:val="20"/>
        </w:rPr>
        <w:t xml:space="preserve"> </w:t>
      </w:r>
    </w:p>
    <w:p w14:paraId="2483C833" w14:textId="2068AE19" w:rsidR="004C6E2C" w:rsidRPr="00762F7B" w:rsidRDefault="00E174A4" w:rsidP="00AC78F2">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V případě realizace elektrických tepelných čerpadel jsou podporována čerpadla, která splňují parametry definované nařízením Komise (EU) č. 813/2013, kterým se provádí směrnice Evropského parlamentu a</w:t>
      </w:r>
      <w:r w:rsidR="007A5812">
        <w:rPr>
          <w:rFonts w:ascii="Segoe UI" w:hAnsi="Segoe UI" w:cs="Segoe UI"/>
          <w:color w:val="262626" w:themeColor="text1" w:themeTint="D9"/>
        </w:rPr>
        <w:t> </w:t>
      </w:r>
      <w:r w:rsidRPr="00762F7B">
        <w:rPr>
          <w:rFonts w:ascii="Segoe UI" w:hAnsi="Segoe UI" w:cs="Segoe UI"/>
          <w:color w:val="262626" w:themeColor="text1" w:themeTint="D9"/>
        </w:rPr>
        <w:t>Rady 2009/125/E</w:t>
      </w:r>
      <w:r w:rsidR="0006014F">
        <w:rPr>
          <w:rFonts w:ascii="Segoe UI" w:hAnsi="Segoe UI" w:cs="Segoe UI"/>
          <w:color w:val="262626" w:themeColor="text1" w:themeTint="D9"/>
        </w:rPr>
        <w:t>S</w:t>
      </w:r>
      <w:r w:rsidRPr="00762F7B">
        <w:rPr>
          <w:rFonts w:ascii="Segoe UI" w:hAnsi="Segoe UI" w:cs="Segoe UI"/>
          <w:color w:val="262626" w:themeColor="text1" w:themeTint="D9"/>
        </w:rPr>
        <w:t>, pokud jde o požadavky na ekodesign ohřívačů pro vytápění vnitřních prostorů a</w:t>
      </w:r>
      <w:r w:rsidR="007A5812">
        <w:rPr>
          <w:rFonts w:ascii="Segoe UI" w:hAnsi="Segoe UI" w:cs="Segoe UI"/>
          <w:color w:val="262626" w:themeColor="text1" w:themeTint="D9"/>
        </w:rPr>
        <w:t> </w:t>
      </w:r>
      <w:r w:rsidRPr="00762F7B">
        <w:rPr>
          <w:rFonts w:ascii="Segoe UI" w:hAnsi="Segoe UI" w:cs="Segoe UI"/>
          <w:color w:val="262626" w:themeColor="text1" w:themeTint="D9"/>
        </w:rPr>
        <w:t>kombinovaných ohří</w:t>
      </w:r>
      <w:r w:rsidR="00FA6F91" w:rsidRPr="00762F7B">
        <w:rPr>
          <w:rFonts w:ascii="Segoe UI" w:hAnsi="Segoe UI" w:cs="Segoe UI"/>
          <w:color w:val="262626" w:themeColor="text1" w:themeTint="D9"/>
        </w:rPr>
        <w:t>vačů.</w:t>
      </w:r>
    </w:p>
    <w:p w14:paraId="6EA4009A" w14:textId="77777777" w:rsidR="004C6E2C" w:rsidRPr="00762F7B" w:rsidRDefault="004C6E2C" w:rsidP="00AC78F2">
      <w:pPr>
        <w:pStyle w:val="Odrkybod"/>
        <w:numPr>
          <w:ilvl w:val="0"/>
          <w:numId w:val="0"/>
        </w:numPr>
        <w:spacing w:line="276" w:lineRule="auto"/>
        <w:rPr>
          <w:rFonts w:ascii="Segoe UI" w:hAnsi="Segoe UI" w:cs="Segoe UI"/>
          <w:color w:val="262626" w:themeColor="text1" w:themeTint="D9"/>
        </w:rPr>
      </w:pPr>
    </w:p>
    <w:p w14:paraId="24B7F701" w14:textId="6AEBAEB3" w:rsidR="004C6E2C" w:rsidRPr="00762F7B" w:rsidRDefault="00E174A4" w:rsidP="00AC78F2">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V případě realizace plynových tepelných čerpadel jsou podporována čerpadla, která splňují parametry definované nařízením Komise (EU) č. 813/2013, kterým se provádí směrnice Evropského parlamentu a</w:t>
      </w:r>
      <w:r w:rsidR="007A5812">
        <w:rPr>
          <w:rFonts w:ascii="Segoe UI" w:hAnsi="Segoe UI" w:cs="Segoe UI"/>
          <w:color w:val="262626" w:themeColor="text1" w:themeTint="D9"/>
        </w:rPr>
        <w:t> </w:t>
      </w:r>
      <w:r w:rsidRPr="00762F7B">
        <w:rPr>
          <w:rFonts w:ascii="Segoe UI" w:hAnsi="Segoe UI" w:cs="Segoe UI"/>
          <w:color w:val="262626" w:themeColor="text1" w:themeTint="D9"/>
        </w:rPr>
        <w:t>Rady 2009/125/E</w:t>
      </w:r>
      <w:r w:rsidR="0006014F">
        <w:rPr>
          <w:rFonts w:ascii="Segoe UI" w:hAnsi="Segoe UI" w:cs="Segoe UI"/>
          <w:color w:val="262626" w:themeColor="text1" w:themeTint="D9"/>
        </w:rPr>
        <w:t>S</w:t>
      </w:r>
      <w:r w:rsidRPr="00762F7B">
        <w:rPr>
          <w:rFonts w:ascii="Segoe UI" w:hAnsi="Segoe UI" w:cs="Segoe UI"/>
          <w:color w:val="262626" w:themeColor="text1" w:themeTint="D9"/>
        </w:rPr>
        <w:t>, pokud jde o požadavky na ekodesign ohřívačů pro vytápění vnitřních prostorů a</w:t>
      </w:r>
      <w:r w:rsidR="007A5812">
        <w:rPr>
          <w:rFonts w:ascii="Segoe UI" w:hAnsi="Segoe UI" w:cs="Segoe UI"/>
          <w:color w:val="262626" w:themeColor="text1" w:themeTint="D9"/>
        </w:rPr>
        <w:t> </w:t>
      </w:r>
      <w:r w:rsidRPr="00762F7B">
        <w:rPr>
          <w:rFonts w:ascii="Segoe UI" w:hAnsi="Segoe UI" w:cs="Segoe UI"/>
          <w:color w:val="262626" w:themeColor="text1" w:themeTint="D9"/>
        </w:rPr>
        <w:t>kombinovaných ohří</w:t>
      </w:r>
      <w:r w:rsidR="00FA6F91" w:rsidRPr="00762F7B">
        <w:rPr>
          <w:rFonts w:ascii="Segoe UI" w:hAnsi="Segoe UI" w:cs="Segoe UI"/>
          <w:color w:val="262626" w:themeColor="text1" w:themeTint="D9"/>
        </w:rPr>
        <w:t xml:space="preserve">vačů. </w:t>
      </w:r>
    </w:p>
    <w:p w14:paraId="65307EF8" w14:textId="4ACC459A" w:rsidR="0065115F" w:rsidRPr="00762F7B" w:rsidRDefault="0065115F" w:rsidP="00AC78F2">
      <w:pPr>
        <w:pStyle w:val="Odrkybod"/>
        <w:numPr>
          <w:ilvl w:val="0"/>
          <w:numId w:val="0"/>
        </w:numPr>
        <w:spacing w:line="276" w:lineRule="auto"/>
        <w:rPr>
          <w:rFonts w:ascii="Segoe UI" w:hAnsi="Segoe UI" w:cs="Segoe UI"/>
          <w:color w:val="262626" w:themeColor="text1" w:themeTint="D9"/>
        </w:rPr>
      </w:pPr>
    </w:p>
    <w:p w14:paraId="3B1CCC07" w14:textId="77DABC01" w:rsidR="007E3219" w:rsidRPr="00762F7B" w:rsidRDefault="007E3219" w:rsidP="00AC78F2">
      <w:pPr>
        <w:pStyle w:val="Odrkybod"/>
        <w:numPr>
          <w:ilvl w:val="0"/>
          <w:numId w:val="0"/>
        </w:numPr>
        <w:spacing w:line="276" w:lineRule="auto"/>
        <w:rPr>
          <w:rFonts w:ascii="Segoe UI" w:hAnsi="Segoe UI" w:cs="Segoe UI"/>
          <w:color w:val="262626" w:themeColor="text1" w:themeTint="D9"/>
        </w:rPr>
      </w:pPr>
      <w:bookmarkStart w:id="36" w:name="_Toc473662827"/>
      <w:bookmarkStart w:id="37" w:name="_Toc477352334"/>
      <w:r w:rsidRPr="00762F7B">
        <w:rPr>
          <w:rFonts w:ascii="Segoe UI" w:hAnsi="Segoe UI" w:cs="Segoe UI"/>
          <w:color w:val="262626" w:themeColor="text1" w:themeTint="D9"/>
        </w:rPr>
        <w:t>Zařízení musí splňova</w:t>
      </w:r>
      <w:r w:rsidR="00055EDA" w:rsidRPr="00762F7B">
        <w:rPr>
          <w:rFonts w:ascii="Segoe UI" w:hAnsi="Segoe UI" w:cs="Segoe UI"/>
          <w:color w:val="262626" w:themeColor="text1" w:themeTint="D9"/>
        </w:rPr>
        <w:t>t</w:t>
      </w:r>
      <w:r w:rsidRPr="00762F7B">
        <w:rPr>
          <w:rFonts w:ascii="Segoe UI" w:hAnsi="Segoe UI" w:cs="Segoe UI"/>
          <w:color w:val="262626" w:themeColor="text1" w:themeTint="D9"/>
        </w:rPr>
        <w:t xml:space="preserve"> min. </w:t>
      </w:r>
      <w:r w:rsidR="00567325" w:rsidRPr="00762F7B">
        <w:rPr>
          <w:rFonts w:ascii="Segoe UI" w:hAnsi="Segoe UI" w:cs="Segoe UI"/>
          <w:color w:val="262626" w:themeColor="text1" w:themeTint="D9"/>
        </w:rPr>
        <w:t>parametry</w:t>
      </w:r>
      <w:r w:rsidRPr="00762F7B">
        <w:rPr>
          <w:rFonts w:ascii="Segoe UI" w:hAnsi="Segoe UI" w:cs="Segoe UI"/>
          <w:color w:val="262626" w:themeColor="text1" w:themeTint="D9"/>
        </w:rPr>
        <w:t xml:space="preserve"> energetické třídy A+. </w:t>
      </w:r>
    </w:p>
    <w:p w14:paraId="408B99EF" w14:textId="0BD0DCD7" w:rsidR="004C6E2C" w:rsidRPr="00762F7B" w:rsidRDefault="00E174A4" w:rsidP="00AC78F2">
      <w:pPr>
        <w:pStyle w:val="Nadpis3"/>
        <w:jc w:val="both"/>
        <w:rPr>
          <w:rFonts w:ascii="Segoe UI" w:hAnsi="Segoe UI" w:cs="Segoe UI"/>
          <w:color w:val="31849B" w:themeColor="accent5" w:themeShade="BF"/>
          <w:sz w:val="20"/>
          <w:szCs w:val="20"/>
        </w:rPr>
      </w:pPr>
      <w:bookmarkStart w:id="38" w:name="_Toc74006017"/>
      <w:bookmarkStart w:id="39" w:name="_Toc84595864"/>
      <w:r w:rsidRPr="00762F7B">
        <w:rPr>
          <w:rFonts w:ascii="Segoe UI" w:hAnsi="Segoe UI" w:cs="Segoe UI"/>
          <w:color w:val="31849B" w:themeColor="accent5" w:themeShade="BF"/>
          <w:sz w:val="20"/>
          <w:szCs w:val="20"/>
        </w:rPr>
        <w:t>2.</w:t>
      </w:r>
      <w:r w:rsidR="007A5812">
        <w:rPr>
          <w:rFonts w:ascii="Segoe UI" w:hAnsi="Segoe UI" w:cs="Segoe UI"/>
          <w:color w:val="31849B" w:themeColor="accent5" w:themeShade="BF"/>
          <w:sz w:val="20"/>
          <w:szCs w:val="20"/>
        </w:rPr>
        <w:t>2</w:t>
      </w:r>
      <w:r w:rsidRPr="00762F7B">
        <w:rPr>
          <w:rFonts w:ascii="Segoe UI" w:hAnsi="Segoe UI" w:cs="Segoe UI"/>
          <w:color w:val="31849B" w:themeColor="accent5" w:themeShade="BF"/>
          <w:sz w:val="20"/>
          <w:szCs w:val="20"/>
        </w:rPr>
        <w:t>.3 Plynový kondenzační kotel</w:t>
      </w:r>
      <w:bookmarkEnd w:id="36"/>
      <w:bookmarkEnd w:id="37"/>
      <w:bookmarkEnd w:id="38"/>
      <w:bookmarkEnd w:id="39"/>
      <w:r w:rsidRPr="00762F7B">
        <w:rPr>
          <w:rFonts w:ascii="Segoe UI" w:hAnsi="Segoe UI" w:cs="Segoe UI"/>
          <w:color w:val="31849B" w:themeColor="accent5" w:themeShade="BF"/>
          <w:sz w:val="20"/>
          <w:szCs w:val="20"/>
        </w:rPr>
        <w:t xml:space="preserve"> </w:t>
      </w:r>
    </w:p>
    <w:p w14:paraId="469D44FC" w14:textId="6E99FD04" w:rsidR="004C6E2C" w:rsidRPr="00762F7B" w:rsidRDefault="00E174A4" w:rsidP="00AC78F2">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V případě realizace kotle na </w:t>
      </w:r>
      <w:r w:rsidR="00567325" w:rsidRPr="00762F7B">
        <w:rPr>
          <w:rFonts w:ascii="Segoe UI" w:hAnsi="Segoe UI" w:cs="Segoe UI"/>
          <w:color w:val="262626" w:themeColor="text1" w:themeTint="D9"/>
        </w:rPr>
        <w:t xml:space="preserve">zemní </w:t>
      </w:r>
      <w:r w:rsidRPr="00762F7B">
        <w:rPr>
          <w:rFonts w:ascii="Segoe UI" w:hAnsi="Segoe UI" w:cs="Segoe UI"/>
          <w:color w:val="262626" w:themeColor="text1" w:themeTint="D9"/>
        </w:rPr>
        <w:t>plyn</w:t>
      </w:r>
      <w:r w:rsidR="002E796B" w:rsidRPr="00762F7B">
        <w:rPr>
          <w:rFonts w:ascii="Segoe UI" w:hAnsi="Segoe UI" w:cs="Segoe UI"/>
          <w:color w:val="262626" w:themeColor="text1" w:themeTint="D9"/>
        </w:rPr>
        <w:t xml:space="preserve"> jsou </w:t>
      </w:r>
      <w:r w:rsidRPr="00762F7B">
        <w:rPr>
          <w:rFonts w:ascii="Segoe UI" w:hAnsi="Segoe UI" w:cs="Segoe UI"/>
          <w:color w:val="262626" w:themeColor="text1" w:themeTint="D9"/>
        </w:rPr>
        <w:t>podporovány pouze kondenzační plynové kotle plnící parametry nařízení Komise (EU) č. 813/2013, kterým se provádí směrnice Evropského parlamentu a Rady 2009/125/E</w:t>
      </w:r>
      <w:r w:rsidR="0006014F">
        <w:rPr>
          <w:rFonts w:ascii="Segoe UI" w:hAnsi="Segoe UI" w:cs="Segoe UI"/>
          <w:color w:val="262626" w:themeColor="text1" w:themeTint="D9"/>
        </w:rPr>
        <w:t>S</w:t>
      </w:r>
      <w:r w:rsidRPr="00762F7B">
        <w:rPr>
          <w:rFonts w:ascii="Segoe UI" w:hAnsi="Segoe UI" w:cs="Segoe UI"/>
          <w:color w:val="262626" w:themeColor="text1" w:themeTint="D9"/>
        </w:rPr>
        <w:t>, pokud jde o požadavky na ekodesign ohřívačů pro vytápění vnitřních prostorů a</w:t>
      </w:r>
      <w:r w:rsidR="007A5812">
        <w:rPr>
          <w:rFonts w:ascii="Segoe UI" w:hAnsi="Segoe UI" w:cs="Segoe UI"/>
          <w:color w:val="262626" w:themeColor="text1" w:themeTint="D9"/>
        </w:rPr>
        <w:t> </w:t>
      </w:r>
      <w:r w:rsidRPr="00762F7B">
        <w:rPr>
          <w:rFonts w:ascii="Segoe UI" w:hAnsi="Segoe UI" w:cs="Segoe UI"/>
          <w:color w:val="262626" w:themeColor="text1" w:themeTint="D9"/>
        </w:rPr>
        <w:t>kombinovaných ohří</w:t>
      </w:r>
      <w:r w:rsidR="00FA6F91" w:rsidRPr="00762F7B">
        <w:rPr>
          <w:rFonts w:ascii="Segoe UI" w:hAnsi="Segoe UI" w:cs="Segoe UI"/>
          <w:color w:val="262626" w:themeColor="text1" w:themeTint="D9"/>
        </w:rPr>
        <w:t xml:space="preserve">vačů. </w:t>
      </w:r>
    </w:p>
    <w:p w14:paraId="68C8643C" w14:textId="3F9EEE32" w:rsidR="0065115F" w:rsidRPr="00762F7B" w:rsidRDefault="0065115F" w:rsidP="00AC78F2">
      <w:pPr>
        <w:pStyle w:val="Odrkybod"/>
        <w:numPr>
          <w:ilvl w:val="0"/>
          <w:numId w:val="0"/>
        </w:numPr>
        <w:spacing w:line="276" w:lineRule="auto"/>
        <w:rPr>
          <w:rFonts w:ascii="Segoe UI" w:hAnsi="Segoe UI" w:cs="Segoe UI"/>
          <w:color w:val="262626" w:themeColor="text1" w:themeTint="D9"/>
        </w:rPr>
      </w:pPr>
    </w:p>
    <w:p w14:paraId="5A01424C" w14:textId="3FAE25C2" w:rsidR="007E3219" w:rsidRPr="00762F7B" w:rsidRDefault="007E3219" w:rsidP="00AC78F2">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Zařízení musí splňova</w:t>
      </w:r>
      <w:r w:rsidR="00055EDA" w:rsidRPr="00762F7B">
        <w:rPr>
          <w:rFonts w:ascii="Segoe UI" w:hAnsi="Segoe UI" w:cs="Segoe UI"/>
          <w:color w:val="262626" w:themeColor="text1" w:themeTint="D9"/>
        </w:rPr>
        <w:t>t</w:t>
      </w:r>
      <w:r w:rsidRPr="00762F7B">
        <w:rPr>
          <w:rFonts w:ascii="Segoe UI" w:hAnsi="Segoe UI" w:cs="Segoe UI"/>
          <w:color w:val="262626" w:themeColor="text1" w:themeTint="D9"/>
        </w:rPr>
        <w:t xml:space="preserve"> min. </w:t>
      </w:r>
      <w:r w:rsidR="00567325" w:rsidRPr="00762F7B">
        <w:rPr>
          <w:rFonts w:ascii="Segoe UI" w:hAnsi="Segoe UI" w:cs="Segoe UI"/>
          <w:color w:val="262626" w:themeColor="text1" w:themeTint="D9"/>
        </w:rPr>
        <w:t>parametry</w:t>
      </w:r>
      <w:r w:rsidRPr="00762F7B">
        <w:rPr>
          <w:rFonts w:ascii="Segoe UI" w:hAnsi="Segoe UI" w:cs="Segoe UI"/>
          <w:color w:val="262626" w:themeColor="text1" w:themeTint="D9"/>
        </w:rPr>
        <w:t xml:space="preserve"> energetické třídy A. </w:t>
      </w:r>
    </w:p>
    <w:p w14:paraId="4F24CA42" w14:textId="77777777" w:rsidR="007E3219" w:rsidRPr="00762F7B" w:rsidRDefault="007E3219" w:rsidP="00AC78F2">
      <w:pPr>
        <w:pStyle w:val="Odrkybod"/>
        <w:numPr>
          <w:ilvl w:val="0"/>
          <w:numId w:val="0"/>
        </w:numPr>
        <w:spacing w:line="276" w:lineRule="auto"/>
        <w:rPr>
          <w:rFonts w:ascii="Segoe UI" w:hAnsi="Segoe UI" w:cs="Segoe UI"/>
          <w:color w:val="262626" w:themeColor="text1" w:themeTint="D9"/>
        </w:rPr>
      </w:pPr>
    </w:p>
    <w:p w14:paraId="212CF3C2" w14:textId="5E1EF57D" w:rsidR="0006662C" w:rsidRPr="00762F7B" w:rsidRDefault="0006662C" w:rsidP="00AC78F2">
      <w:pPr>
        <w:pStyle w:val="Nadpis2"/>
        <w:ind w:left="720"/>
        <w:rPr>
          <w:rFonts w:ascii="Segoe UI" w:hAnsi="Segoe UI" w:cs="Segoe UI"/>
          <w:color w:val="31849B" w:themeColor="accent5" w:themeShade="BF"/>
          <w:sz w:val="20"/>
          <w:szCs w:val="20"/>
        </w:rPr>
      </w:pPr>
      <w:bookmarkStart w:id="40" w:name="_Toc74006019"/>
      <w:bookmarkStart w:id="41" w:name="_Toc84595865"/>
      <w:r w:rsidRPr="00762F7B">
        <w:rPr>
          <w:rFonts w:ascii="Segoe UI" w:hAnsi="Segoe UI" w:cs="Segoe UI"/>
          <w:color w:val="31849B" w:themeColor="accent5" w:themeShade="BF"/>
          <w:sz w:val="20"/>
          <w:szCs w:val="20"/>
        </w:rPr>
        <w:t xml:space="preserve">Kontrola formálních náležitostí </w:t>
      </w:r>
      <w:r w:rsidR="002A74FE" w:rsidRPr="00762F7B">
        <w:rPr>
          <w:rFonts w:ascii="Segoe UI" w:hAnsi="Segoe UI" w:cs="Segoe UI"/>
          <w:color w:val="31849B" w:themeColor="accent5" w:themeShade="BF"/>
          <w:sz w:val="20"/>
          <w:szCs w:val="20"/>
        </w:rPr>
        <w:t>a kontrola přijatelnost</w:t>
      </w:r>
      <w:r w:rsidR="006957C1" w:rsidRPr="00762F7B">
        <w:rPr>
          <w:rFonts w:ascii="Segoe UI" w:hAnsi="Segoe UI" w:cs="Segoe UI"/>
          <w:color w:val="31849B" w:themeColor="accent5" w:themeShade="BF"/>
          <w:sz w:val="20"/>
          <w:szCs w:val="20"/>
        </w:rPr>
        <w:t>i</w:t>
      </w:r>
      <w:r w:rsidR="002A74FE" w:rsidRPr="00762F7B">
        <w:rPr>
          <w:rFonts w:ascii="Segoe UI" w:hAnsi="Segoe UI" w:cs="Segoe UI"/>
          <w:color w:val="31849B" w:themeColor="accent5" w:themeShade="BF"/>
          <w:sz w:val="20"/>
          <w:szCs w:val="20"/>
        </w:rPr>
        <w:t xml:space="preserve"> </w:t>
      </w:r>
      <w:r w:rsidRPr="00762F7B">
        <w:rPr>
          <w:rFonts w:ascii="Segoe UI" w:hAnsi="Segoe UI" w:cs="Segoe UI"/>
          <w:color w:val="31849B" w:themeColor="accent5" w:themeShade="BF"/>
          <w:sz w:val="20"/>
          <w:szCs w:val="20"/>
        </w:rPr>
        <w:t>projektu kraje</w:t>
      </w:r>
      <w:bookmarkEnd w:id="40"/>
      <w:bookmarkEnd w:id="41"/>
    </w:p>
    <w:p w14:paraId="7B22A1F8" w14:textId="601FB390" w:rsidR="0006662C" w:rsidRPr="00762F7B" w:rsidRDefault="002A74FE" w:rsidP="00AC78F2">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Kontrola formálních náležitostí a kontrola přijatelnost</w:t>
      </w:r>
      <w:r w:rsidR="006957C1" w:rsidRPr="00762F7B">
        <w:rPr>
          <w:rFonts w:ascii="Segoe UI" w:hAnsi="Segoe UI" w:cs="Segoe UI"/>
          <w:color w:val="262626" w:themeColor="text1" w:themeTint="D9"/>
        </w:rPr>
        <w:t>i</w:t>
      </w:r>
      <w:r w:rsidRPr="00762F7B">
        <w:rPr>
          <w:rFonts w:ascii="Segoe UI" w:hAnsi="Segoe UI" w:cs="Segoe UI"/>
          <w:color w:val="262626" w:themeColor="text1" w:themeTint="D9"/>
        </w:rPr>
        <w:t xml:space="preserve"> projektu kraje je realizována postupy uvedenými v Pravidlech pro žadatele a příjemce podpory z OPŽP 20</w:t>
      </w:r>
      <w:r w:rsidR="00B92E61" w:rsidRPr="00762F7B">
        <w:rPr>
          <w:rFonts w:ascii="Segoe UI" w:hAnsi="Segoe UI" w:cs="Segoe UI"/>
          <w:color w:val="262626" w:themeColor="text1" w:themeTint="D9"/>
        </w:rPr>
        <w:t>21</w:t>
      </w:r>
      <w:r w:rsidRPr="00762F7B">
        <w:rPr>
          <w:rFonts w:ascii="Segoe UI" w:hAnsi="Segoe UI" w:cs="Segoe UI"/>
          <w:color w:val="262626" w:themeColor="text1" w:themeTint="D9"/>
        </w:rPr>
        <w:t>-202</w:t>
      </w:r>
      <w:r w:rsidR="00B92E61" w:rsidRPr="00762F7B">
        <w:rPr>
          <w:rFonts w:ascii="Segoe UI" w:hAnsi="Segoe UI" w:cs="Segoe UI"/>
          <w:color w:val="262626" w:themeColor="text1" w:themeTint="D9"/>
        </w:rPr>
        <w:t>7</w:t>
      </w:r>
      <w:r w:rsidR="00FA6F91" w:rsidRPr="00762F7B">
        <w:rPr>
          <w:rFonts w:ascii="Segoe UI" w:hAnsi="Segoe UI" w:cs="Segoe UI"/>
          <w:color w:val="262626" w:themeColor="text1" w:themeTint="D9"/>
        </w:rPr>
        <w:t xml:space="preserve"> (dále jen „</w:t>
      </w:r>
      <w:proofErr w:type="spellStart"/>
      <w:r w:rsidR="00FA6F91" w:rsidRPr="00762F7B">
        <w:rPr>
          <w:rFonts w:ascii="Segoe UI" w:hAnsi="Segoe UI" w:cs="Segoe UI"/>
          <w:color w:val="262626" w:themeColor="text1" w:themeTint="D9"/>
        </w:rPr>
        <w:t>PrŽaP</w:t>
      </w:r>
      <w:proofErr w:type="spellEnd"/>
      <w:r w:rsidR="00FA6F91" w:rsidRPr="00762F7B">
        <w:rPr>
          <w:rFonts w:ascii="Segoe UI" w:hAnsi="Segoe UI" w:cs="Segoe UI"/>
          <w:color w:val="262626" w:themeColor="text1" w:themeTint="D9"/>
        </w:rPr>
        <w:t xml:space="preserve">“). </w:t>
      </w:r>
    </w:p>
    <w:p w14:paraId="5B41F745" w14:textId="61CE315C" w:rsidR="00EF6363" w:rsidRDefault="002A74FE" w:rsidP="004318CD">
      <w:pPr>
        <w:pStyle w:val="Nadpis3"/>
        <w:numPr>
          <w:ilvl w:val="2"/>
          <w:numId w:val="19"/>
        </w:numPr>
        <w:ind w:left="0" w:firstLine="0"/>
        <w:jc w:val="both"/>
        <w:rPr>
          <w:rFonts w:ascii="Segoe UI" w:hAnsi="Segoe UI" w:cs="Segoe UI"/>
          <w:color w:val="31849B" w:themeColor="accent5" w:themeShade="BF"/>
          <w:sz w:val="20"/>
          <w:szCs w:val="20"/>
        </w:rPr>
      </w:pPr>
      <w:bookmarkStart w:id="42" w:name="_Toc74006020"/>
      <w:bookmarkStart w:id="43" w:name="_Toc84595866"/>
      <w:r w:rsidRPr="00762F7B">
        <w:rPr>
          <w:rFonts w:ascii="Segoe UI" w:hAnsi="Segoe UI" w:cs="Segoe UI"/>
          <w:color w:val="31849B" w:themeColor="accent5" w:themeShade="BF"/>
          <w:sz w:val="20"/>
          <w:szCs w:val="20"/>
        </w:rPr>
        <w:t>Kritéria formální kontroly projektu</w:t>
      </w:r>
      <w:bookmarkEnd w:id="42"/>
      <w:bookmarkEnd w:id="43"/>
    </w:p>
    <w:p w14:paraId="5D35FB43" w14:textId="77777777" w:rsidR="00EF6363" w:rsidRPr="004318CD" w:rsidRDefault="00EF6363" w:rsidP="004318CD">
      <w:pPr>
        <w:pStyle w:val="Odrkybod"/>
        <w:numPr>
          <w:ilvl w:val="0"/>
          <w:numId w:val="0"/>
        </w:numPr>
        <w:spacing w:line="276" w:lineRule="auto"/>
        <w:rPr>
          <w:rFonts w:ascii="Segoe UI" w:hAnsi="Segoe UI" w:cs="Segoe UI"/>
          <w:color w:val="262626" w:themeColor="text1" w:themeTint="D9"/>
        </w:rPr>
      </w:pPr>
      <w:r w:rsidRPr="004318CD">
        <w:rPr>
          <w:rFonts w:ascii="Segoe UI" w:hAnsi="Segoe UI" w:cs="Segoe UI"/>
          <w:color w:val="262626" w:themeColor="text1" w:themeTint="D9"/>
        </w:rPr>
        <w:t>Kritéria budou připravena dle finálního způsobu administrace žádostí v MS2021+.</w:t>
      </w:r>
    </w:p>
    <w:p w14:paraId="1A6C4540" w14:textId="6F1D9539" w:rsidR="004C6E2C" w:rsidRPr="0090297D" w:rsidRDefault="0070285F" w:rsidP="004318CD">
      <w:pPr>
        <w:pStyle w:val="Nadpis3"/>
        <w:numPr>
          <w:ilvl w:val="2"/>
          <w:numId w:val="19"/>
        </w:numPr>
        <w:ind w:left="0" w:firstLine="0"/>
        <w:jc w:val="both"/>
        <w:rPr>
          <w:rFonts w:ascii="Segoe UI" w:hAnsi="Segoe UI" w:cs="Segoe UI"/>
          <w:color w:val="31849B" w:themeColor="accent5" w:themeShade="BF"/>
          <w:sz w:val="20"/>
          <w:szCs w:val="20"/>
        </w:rPr>
      </w:pPr>
      <w:r w:rsidRPr="00762F7B">
        <w:rPr>
          <w:rFonts w:ascii="Segoe UI" w:hAnsi="Segoe UI" w:cs="Segoe UI"/>
          <w:color w:val="31849B" w:themeColor="accent5" w:themeShade="BF"/>
          <w:sz w:val="20"/>
          <w:szCs w:val="20"/>
        </w:rPr>
        <w:t xml:space="preserve"> </w:t>
      </w:r>
      <w:bookmarkStart w:id="44" w:name="_Toc473662828"/>
      <w:bookmarkStart w:id="45" w:name="_Toc473662830"/>
      <w:bookmarkStart w:id="46" w:name="_Toc473662831"/>
      <w:bookmarkStart w:id="47" w:name="_Toc473662832"/>
      <w:bookmarkStart w:id="48" w:name="_Toc473662833"/>
      <w:bookmarkStart w:id="49" w:name="_Toc473662834"/>
      <w:bookmarkStart w:id="50" w:name="_Toc473662835"/>
      <w:bookmarkStart w:id="51" w:name="_Toc473662836"/>
      <w:bookmarkStart w:id="52" w:name="_Toc473662837"/>
      <w:bookmarkStart w:id="53" w:name="_Toc473662838"/>
      <w:bookmarkStart w:id="54" w:name="_Toc473662839"/>
      <w:bookmarkStart w:id="55" w:name="_Toc473662840"/>
      <w:bookmarkStart w:id="56" w:name="_Toc473662842"/>
      <w:bookmarkStart w:id="57" w:name="_Toc473662843"/>
      <w:bookmarkStart w:id="58" w:name="_Toc473662845"/>
      <w:bookmarkStart w:id="59" w:name="_Toc473662846"/>
      <w:bookmarkStart w:id="60" w:name="_Toc473662848"/>
      <w:bookmarkStart w:id="61" w:name="_Toc473662849"/>
      <w:bookmarkStart w:id="62" w:name="_Toc473662851"/>
      <w:bookmarkStart w:id="63" w:name="_Toc473662852"/>
      <w:bookmarkStart w:id="64" w:name="_Toc473662854"/>
      <w:bookmarkStart w:id="65" w:name="_Toc473662855"/>
      <w:bookmarkStart w:id="66" w:name="_Toc473662857"/>
      <w:bookmarkStart w:id="67" w:name="_Toc473662858"/>
      <w:bookmarkStart w:id="68" w:name="_Toc473662860"/>
      <w:bookmarkStart w:id="69" w:name="_Toc473662861"/>
      <w:bookmarkStart w:id="70" w:name="_Toc473662863"/>
      <w:bookmarkStart w:id="71" w:name="_Toc473662864"/>
      <w:bookmarkStart w:id="72" w:name="_Toc473662866"/>
      <w:bookmarkStart w:id="73" w:name="_Toc473662867"/>
      <w:bookmarkStart w:id="74" w:name="_Toc473662869"/>
      <w:bookmarkStart w:id="75" w:name="_Toc473662870"/>
      <w:bookmarkStart w:id="76" w:name="_Toc473662871"/>
      <w:bookmarkStart w:id="77" w:name="_Toc74006021"/>
      <w:bookmarkStart w:id="78" w:name="_Toc473662872"/>
      <w:bookmarkStart w:id="79" w:name="_Toc477352335"/>
      <w:bookmarkStart w:id="80" w:name="_Toc8459586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E174A4" w:rsidRPr="007901C2">
        <w:rPr>
          <w:rFonts w:ascii="Segoe UI" w:hAnsi="Segoe UI" w:cs="Segoe UI"/>
          <w:color w:val="31849B" w:themeColor="accent5" w:themeShade="BF"/>
          <w:sz w:val="20"/>
          <w:szCs w:val="20"/>
        </w:rPr>
        <w:t>Obecná kritéria přijatelnosti projektu kraje</w:t>
      </w:r>
      <w:bookmarkEnd w:id="77"/>
      <w:bookmarkEnd w:id="78"/>
      <w:bookmarkEnd w:id="79"/>
      <w:bookmarkEnd w:id="80"/>
      <w:r w:rsidR="002A74FE" w:rsidRPr="007901C2">
        <w:rPr>
          <w:rFonts w:ascii="Segoe UI" w:hAnsi="Segoe UI" w:cs="Segoe UI"/>
          <w:color w:val="31849B" w:themeColor="accent5" w:themeShade="BF"/>
          <w:sz w:val="20"/>
          <w:szCs w:val="20"/>
        </w:rPr>
        <w:t xml:space="preserve"> </w:t>
      </w:r>
    </w:p>
    <w:p w14:paraId="11C62F6E" w14:textId="4418FF5C" w:rsidR="00A55B6E" w:rsidRPr="00762F7B" w:rsidRDefault="00A60881"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Soulad s relevantní </w:t>
      </w:r>
      <w:r w:rsidR="00A55B6E" w:rsidRPr="00762F7B">
        <w:rPr>
          <w:rFonts w:ascii="Segoe UI" w:hAnsi="Segoe UI" w:cs="Segoe UI"/>
          <w:color w:val="262626" w:themeColor="text1" w:themeTint="D9"/>
        </w:rPr>
        <w:t xml:space="preserve">výzvou OPŽP. </w:t>
      </w:r>
    </w:p>
    <w:p w14:paraId="7B164488" w14:textId="77777777" w:rsidR="00A55B6E" w:rsidRPr="00762F7B" w:rsidRDefault="00A55B6E" w:rsidP="00AC78F2">
      <w:pPr>
        <w:pStyle w:val="Odrkybod"/>
        <w:numPr>
          <w:ilvl w:val="0"/>
          <w:numId w:val="0"/>
        </w:numPr>
        <w:spacing w:line="276" w:lineRule="auto"/>
        <w:rPr>
          <w:rFonts w:ascii="Segoe UI" w:hAnsi="Segoe UI" w:cs="Segoe UI"/>
          <w:color w:val="262626" w:themeColor="text1" w:themeTint="D9"/>
        </w:rPr>
      </w:pPr>
    </w:p>
    <w:p w14:paraId="205010BE" w14:textId="0DC1EEA2" w:rsidR="00A55B6E" w:rsidRPr="00762F7B" w:rsidRDefault="00A55B6E"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Soulad údajů uvedených v</w:t>
      </w:r>
      <w:r w:rsidR="0081159B" w:rsidRPr="00762F7B">
        <w:rPr>
          <w:rFonts w:ascii="Segoe UI" w:hAnsi="Segoe UI" w:cs="Segoe UI"/>
          <w:color w:val="262626" w:themeColor="text1" w:themeTint="D9"/>
        </w:rPr>
        <w:t xml:space="preserve"> záložkách </w:t>
      </w:r>
      <w:r w:rsidRPr="00762F7B">
        <w:rPr>
          <w:rFonts w:ascii="Segoe UI" w:hAnsi="Segoe UI" w:cs="Segoe UI"/>
          <w:color w:val="262626" w:themeColor="text1" w:themeTint="D9"/>
        </w:rPr>
        <w:t>žádosti</w:t>
      </w:r>
      <w:r w:rsidR="0081159B" w:rsidRPr="00762F7B">
        <w:rPr>
          <w:rFonts w:ascii="Segoe UI" w:hAnsi="Segoe UI" w:cs="Segoe UI"/>
          <w:color w:val="262626" w:themeColor="text1" w:themeTint="D9"/>
        </w:rPr>
        <w:t xml:space="preserve"> IS KP 21+</w:t>
      </w:r>
      <w:r w:rsidRPr="00762F7B">
        <w:rPr>
          <w:rFonts w:ascii="Segoe UI" w:hAnsi="Segoe UI" w:cs="Segoe UI"/>
          <w:color w:val="262626" w:themeColor="text1" w:themeTint="D9"/>
        </w:rPr>
        <w:t xml:space="preserve"> s relevantními doklady předloženými jako přílohy žádosti. </w:t>
      </w:r>
    </w:p>
    <w:p w14:paraId="1649D855" w14:textId="324C7476" w:rsidR="005B762E" w:rsidRPr="00762F7B" w:rsidRDefault="005B762E" w:rsidP="00AC78F2">
      <w:pPr>
        <w:pStyle w:val="Odrkybod"/>
        <w:numPr>
          <w:ilvl w:val="0"/>
          <w:numId w:val="0"/>
        </w:numPr>
        <w:spacing w:line="276" w:lineRule="auto"/>
        <w:ind w:left="1440"/>
        <w:rPr>
          <w:rFonts w:ascii="Segoe UI" w:hAnsi="Segoe UI" w:cs="Segoe UI"/>
          <w:color w:val="262626" w:themeColor="text1" w:themeTint="D9"/>
        </w:rPr>
      </w:pPr>
    </w:p>
    <w:p w14:paraId="551658CF" w14:textId="5A4E0667" w:rsidR="004C6E2C" w:rsidRPr="00762F7B" w:rsidRDefault="00E174A4" w:rsidP="00AC78F2">
      <w:pPr>
        <w:pStyle w:val="Nadpis2"/>
        <w:ind w:left="720"/>
        <w:rPr>
          <w:rFonts w:ascii="Segoe UI" w:hAnsi="Segoe UI" w:cs="Segoe UI"/>
          <w:color w:val="31849B" w:themeColor="accent5" w:themeShade="BF"/>
          <w:sz w:val="20"/>
          <w:szCs w:val="20"/>
        </w:rPr>
      </w:pPr>
      <w:bookmarkStart w:id="81" w:name="_Toc473662873"/>
      <w:bookmarkStart w:id="82" w:name="_Toc477352336"/>
      <w:bookmarkStart w:id="83" w:name="_Toc74006022"/>
      <w:bookmarkStart w:id="84" w:name="_Toc84595868"/>
      <w:r w:rsidRPr="00762F7B">
        <w:rPr>
          <w:rFonts w:ascii="Segoe UI" w:hAnsi="Segoe UI" w:cs="Segoe UI"/>
          <w:color w:val="31849B" w:themeColor="accent5" w:themeShade="BF"/>
          <w:sz w:val="20"/>
          <w:szCs w:val="20"/>
        </w:rPr>
        <w:t>Model hodnocení projektu kraje</w:t>
      </w:r>
      <w:bookmarkEnd w:id="81"/>
      <w:bookmarkEnd w:id="82"/>
      <w:bookmarkEnd w:id="83"/>
      <w:bookmarkEnd w:id="84"/>
    </w:p>
    <w:p w14:paraId="5559CF52" w14:textId="4F69A57E" w:rsidR="004C6E2C" w:rsidRPr="00762F7B" w:rsidRDefault="00E174A4" w:rsidP="00AC78F2">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Projekty krajů budou předkládány do</w:t>
      </w:r>
      <w:r w:rsidR="0081159B" w:rsidRPr="00762F7B">
        <w:rPr>
          <w:rFonts w:ascii="Segoe UI" w:hAnsi="Segoe UI" w:cs="Segoe UI"/>
          <w:color w:val="262626" w:themeColor="text1" w:themeTint="D9"/>
        </w:rPr>
        <w:t xml:space="preserve"> kontinuální </w:t>
      </w:r>
      <w:r w:rsidRPr="00762F7B">
        <w:rPr>
          <w:rFonts w:ascii="Segoe UI" w:hAnsi="Segoe UI" w:cs="Segoe UI"/>
          <w:color w:val="262626" w:themeColor="text1" w:themeTint="D9"/>
        </w:rPr>
        <w:t xml:space="preserve">(nesoutěžní) výzvy, ve které budou </w:t>
      </w:r>
      <w:r w:rsidR="007A7AA2" w:rsidRPr="00762F7B">
        <w:rPr>
          <w:rFonts w:ascii="Segoe UI" w:hAnsi="Segoe UI" w:cs="Segoe UI"/>
          <w:color w:val="262626" w:themeColor="text1" w:themeTint="D9"/>
        </w:rPr>
        <w:t xml:space="preserve">průběžně </w:t>
      </w:r>
      <w:r w:rsidRPr="00762F7B">
        <w:rPr>
          <w:rFonts w:ascii="Segoe UI" w:hAnsi="Segoe UI" w:cs="Segoe UI"/>
          <w:color w:val="262626" w:themeColor="text1" w:themeTint="D9"/>
        </w:rPr>
        <w:t>hodnoceny na základě obecných kritérií přijatelnosti uvedených v</w:t>
      </w:r>
      <w:r w:rsidR="00102CE0">
        <w:rPr>
          <w:rFonts w:ascii="Segoe UI" w:hAnsi="Segoe UI" w:cs="Segoe UI"/>
          <w:color w:val="262626" w:themeColor="text1" w:themeTint="D9"/>
        </w:rPr>
        <w:t> kapitole 2.3.</w:t>
      </w:r>
      <w:r w:rsidRPr="00762F7B">
        <w:rPr>
          <w:rFonts w:ascii="Segoe UI" w:hAnsi="Segoe UI" w:cs="Segoe UI"/>
          <w:color w:val="262626" w:themeColor="text1" w:themeTint="D9"/>
        </w:rPr>
        <w:t xml:space="preserve"> </w:t>
      </w:r>
    </w:p>
    <w:p w14:paraId="4350DD86" w14:textId="77777777" w:rsidR="004C6E2C" w:rsidRPr="00762F7B" w:rsidRDefault="00E174A4" w:rsidP="00AC78F2">
      <w:pPr>
        <w:pStyle w:val="Nadpis1"/>
        <w:rPr>
          <w:rFonts w:ascii="Segoe UI" w:hAnsi="Segoe UI" w:cs="Segoe UI"/>
          <w:color w:val="215868" w:themeColor="accent5" w:themeShade="80"/>
          <w:sz w:val="24"/>
          <w:szCs w:val="24"/>
        </w:rPr>
      </w:pPr>
      <w:bookmarkStart w:id="85" w:name="_Toc531171332"/>
      <w:bookmarkStart w:id="86" w:name="_Toc531171333"/>
      <w:bookmarkStart w:id="87" w:name="_Toc531171334"/>
      <w:bookmarkStart w:id="88" w:name="_Toc531171335"/>
      <w:bookmarkStart w:id="89" w:name="_Toc531171336"/>
      <w:bookmarkStart w:id="90" w:name="_Toc531171337"/>
      <w:bookmarkStart w:id="91" w:name="_Toc531171338"/>
      <w:bookmarkStart w:id="92" w:name="_Toc531171339"/>
      <w:bookmarkStart w:id="93" w:name="_Toc531171340"/>
      <w:bookmarkStart w:id="94" w:name="_Toc531171341"/>
      <w:bookmarkStart w:id="95" w:name="_Toc531171342"/>
      <w:bookmarkStart w:id="96" w:name="_Toc531171343"/>
      <w:bookmarkStart w:id="97" w:name="_Toc531171344"/>
      <w:bookmarkStart w:id="98" w:name="_Toc531171345"/>
      <w:bookmarkStart w:id="99" w:name="_Toc531171346"/>
      <w:bookmarkStart w:id="100" w:name="_Toc531171347"/>
      <w:bookmarkStart w:id="101" w:name="_Toc531171348"/>
      <w:bookmarkStart w:id="102" w:name="_Toc531171349"/>
      <w:bookmarkStart w:id="103" w:name="_Toc473662876"/>
      <w:bookmarkStart w:id="104" w:name="_Toc477352339"/>
      <w:bookmarkStart w:id="105" w:name="_Toc74006023"/>
      <w:bookmarkStart w:id="106" w:name="_Toc8459586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762F7B">
        <w:rPr>
          <w:rFonts w:ascii="Segoe UI" w:hAnsi="Segoe UI" w:cs="Segoe UI"/>
          <w:color w:val="215868" w:themeColor="accent5" w:themeShade="80"/>
          <w:sz w:val="24"/>
          <w:szCs w:val="24"/>
        </w:rPr>
        <w:lastRenderedPageBreak/>
        <w:t>Výše podpory a způsobilé výdaje</w:t>
      </w:r>
      <w:bookmarkEnd w:id="103"/>
      <w:bookmarkEnd w:id="104"/>
      <w:bookmarkEnd w:id="105"/>
      <w:bookmarkEnd w:id="106"/>
      <w:r w:rsidRPr="00762F7B">
        <w:rPr>
          <w:rFonts w:ascii="Segoe UI" w:hAnsi="Segoe UI" w:cs="Segoe UI"/>
          <w:color w:val="215868" w:themeColor="accent5" w:themeShade="80"/>
          <w:sz w:val="24"/>
          <w:szCs w:val="24"/>
        </w:rPr>
        <w:t xml:space="preserve"> </w:t>
      </w:r>
    </w:p>
    <w:p w14:paraId="104F4515" w14:textId="0CDDF261" w:rsidR="004C6E2C" w:rsidRPr="00762F7B" w:rsidRDefault="00E174A4" w:rsidP="00AC78F2">
      <w:pPr>
        <w:pStyle w:val="Nadpis2"/>
        <w:numPr>
          <w:ilvl w:val="1"/>
          <w:numId w:val="20"/>
        </w:numPr>
        <w:ind w:left="720"/>
        <w:rPr>
          <w:rFonts w:ascii="Segoe UI" w:hAnsi="Segoe UI" w:cs="Segoe UI"/>
          <w:color w:val="31849B" w:themeColor="accent5" w:themeShade="BF"/>
          <w:sz w:val="20"/>
          <w:szCs w:val="20"/>
        </w:rPr>
      </w:pPr>
      <w:bookmarkStart w:id="107" w:name="_Toc473662877"/>
      <w:bookmarkStart w:id="108" w:name="_Toc477352340"/>
      <w:bookmarkStart w:id="109" w:name="_Toc74006024"/>
      <w:bookmarkStart w:id="110" w:name="_Toc84595870"/>
      <w:r w:rsidRPr="00762F7B">
        <w:rPr>
          <w:rFonts w:ascii="Segoe UI" w:hAnsi="Segoe UI" w:cs="Segoe UI"/>
          <w:color w:val="31849B" w:themeColor="accent5" w:themeShade="BF"/>
          <w:sz w:val="20"/>
          <w:szCs w:val="20"/>
        </w:rPr>
        <w:t>Výše alokace a způsobilé výdaje pro jednotlivé projekty krajů</w:t>
      </w:r>
      <w:bookmarkEnd w:id="107"/>
      <w:bookmarkEnd w:id="108"/>
      <w:bookmarkEnd w:id="109"/>
      <w:bookmarkEnd w:id="110"/>
    </w:p>
    <w:p w14:paraId="4C1A0394" w14:textId="77777777" w:rsidR="004C6E2C" w:rsidRPr="00762F7B" w:rsidRDefault="00E174A4" w:rsidP="00AC78F2">
      <w:pPr>
        <w:pStyle w:val="Nadpis3"/>
        <w:jc w:val="both"/>
        <w:rPr>
          <w:rFonts w:ascii="Segoe UI" w:hAnsi="Segoe UI" w:cs="Segoe UI"/>
          <w:color w:val="31849B" w:themeColor="accent5" w:themeShade="BF"/>
          <w:sz w:val="20"/>
          <w:szCs w:val="20"/>
        </w:rPr>
      </w:pPr>
      <w:bookmarkStart w:id="111" w:name="_Toc477352341"/>
      <w:bookmarkStart w:id="112" w:name="_Toc74006025"/>
      <w:bookmarkStart w:id="113" w:name="_Toc84595871"/>
      <w:bookmarkStart w:id="114" w:name="_Toc473662878"/>
      <w:r w:rsidRPr="00762F7B">
        <w:rPr>
          <w:rFonts w:ascii="Segoe UI" w:hAnsi="Segoe UI" w:cs="Segoe UI"/>
          <w:color w:val="31849B" w:themeColor="accent5" w:themeShade="BF"/>
          <w:sz w:val="20"/>
          <w:szCs w:val="20"/>
        </w:rPr>
        <w:t>3.1.1 Výše alokace</w:t>
      </w:r>
      <w:bookmarkEnd w:id="111"/>
      <w:bookmarkEnd w:id="112"/>
      <w:bookmarkEnd w:id="113"/>
      <w:r w:rsidRPr="00762F7B">
        <w:rPr>
          <w:rFonts w:ascii="Segoe UI" w:hAnsi="Segoe UI" w:cs="Segoe UI"/>
          <w:color w:val="31849B" w:themeColor="accent5" w:themeShade="BF"/>
          <w:sz w:val="20"/>
          <w:szCs w:val="20"/>
        </w:rPr>
        <w:t xml:space="preserve"> </w:t>
      </w:r>
      <w:bookmarkEnd w:id="114"/>
    </w:p>
    <w:p w14:paraId="42330B2D" w14:textId="59FE434A" w:rsidR="00762F7B" w:rsidRPr="00762F7B" w:rsidRDefault="00762F7B"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Alokace výzvy bude mezi kraje rozdělena podle počtu potenciálních žadatelů uvedených v žádosti o </w:t>
      </w:r>
      <w:r w:rsidR="007A5812">
        <w:rPr>
          <w:rFonts w:ascii="Segoe UI" w:hAnsi="Segoe UI" w:cs="Segoe UI"/>
          <w:color w:val="262626" w:themeColor="text1" w:themeTint="D9"/>
        </w:rPr>
        <w:t> </w:t>
      </w:r>
      <w:r w:rsidRPr="00762F7B">
        <w:rPr>
          <w:rFonts w:ascii="Segoe UI" w:hAnsi="Segoe UI" w:cs="Segoe UI"/>
          <w:color w:val="262626" w:themeColor="text1" w:themeTint="D9"/>
        </w:rPr>
        <w:t xml:space="preserve">podporu a výše jimi požadované podpory dle jednotlivých typů zdrojů tepla. Výše podpory na jednu žádost je limitována 300 mil. Kč. V případě vyššího zájmu v území kraje, který by převyšoval částku 300 </w:t>
      </w:r>
      <w:r w:rsidR="007A5812">
        <w:rPr>
          <w:rFonts w:ascii="Segoe UI" w:hAnsi="Segoe UI" w:cs="Segoe UI"/>
          <w:color w:val="262626" w:themeColor="text1" w:themeTint="D9"/>
        </w:rPr>
        <w:t> </w:t>
      </w:r>
      <w:r w:rsidRPr="00762F7B">
        <w:rPr>
          <w:rFonts w:ascii="Segoe UI" w:hAnsi="Segoe UI" w:cs="Segoe UI"/>
          <w:color w:val="262626" w:themeColor="text1" w:themeTint="D9"/>
        </w:rPr>
        <w:t>mil. Kč, bude umožněno podat další žádost o podporu</w:t>
      </w:r>
      <w:r w:rsidR="00EF6363">
        <w:rPr>
          <w:rFonts w:ascii="Segoe UI" w:hAnsi="Segoe UI" w:cs="Segoe UI"/>
          <w:color w:val="262626" w:themeColor="text1" w:themeTint="D9"/>
        </w:rPr>
        <w:t xml:space="preserve"> až po termínu stanoveném ve výzvě.</w:t>
      </w:r>
    </w:p>
    <w:p w14:paraId="3A8DA1CD" w14:textId="77777777" w:rsidR="004C6E2C" w:rsidRPr="00762F7B" w:rsidRDefault="00E174A4" w:rsidP="00762F7B">
      <w:pPr>
        <w:pStyle w:val="Nadpis3"/>
        <w:jc w:val="both"/>
        <w:rPr>
          <w:rFonts w:ascii="Segoe UI" w:hAnsi="Segoe UI" w:cs="Segoe UI"/>
          <w:color w:val="31849B" w:themeColor="accent5" w:themeShade="BF"/>
          <w:sz w:val="20"/>
          <w:szCs w:val="20"/>
        </w:rPr>
      </w:pPr>
      <w:bookmarkStart w:id="115" w:name="_Toc473662879"/>
      <w:bookmarkStart w:id="116" w:name="_Toc477352342"/>
      <w:bookmarkStart w:id="117" w:name="_Toc74006026"/>
      <w:bookmarkStart w:id="118" w:name="_Toc84595872"/>
      <w:r w:rsidRPr="00762F7B">
        <w:rPr>
          <w:rFonts w:ascii="Segoe UI" w:hAnsi="Segoe UI" w:cs="Segoe UI"/>
          <w:color w:val="31849B" w:themeColor="accent5" w:themeShade="BF"/>
          <w:sz w:val="20"/>
          <w:szCs w:val="20"/>
        </w:rPr>
        <w:t>3.1.2 Způsobilé výdaje – obecné principy</w:t>
      </w:r>
      <w:bookmarkEnd w:id="115"/>
      <w:bookmarkEnd w:id="116"/>
      <w:bookmarkEnd w:id="117"/>
      <w:bookmarkEnd w:id="118"/>
    </w:p>
    <w:p w14:paraId="668516A7" w14:textId="77777777" w:rsidR="004C6E2C" w:rsidRPr="00762F7B" w:rsidRDefault="00E174A4"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Podpora z OPŽP může být poskytnuta pouze na způsobilý výdaj, kterým je takový výdaj, jenž:</w:t>
      </w:r>
    </w:p>
    <w:p w14:paraId="1AC2F510" w14:textId="77777777" w:rsidR="004C6E2C" w:rsidRPr="00762F7B" w:rsidRDefault="004C6E2C" w:rsidP="00762F7B">
      <w:pPr>
        <w:pStyle w:val="Odrkybod"/>
        <w:numPr>
          <w:ilvl w:val="0"/>
          <w:numId w:val="0"/>
        </w:numPr>
        <w:spacing w:line="276" w:lineRule="auto"/>
        <w:rPr>
          <w:rFonts w:ascii="Segoe UI" w:hAnsi="Segoe UI" w:cs="Segoe UI"/>
          <w:color w:val="262626" w:themeColor="text1" w:themeTint="D9"/>
        </w:rPr>
      </w:pPr>
    </w:p>
    <w:p w14:paraId="44402BF9" w14:textId="77777777" w:rsidR="004C6E2C" w:rsidRPr="00762F7B" w:rsidRDefault="00E174A4" w:rsidP="00762F7B">
      <w:pPr>
        <w:pStyle w:val="Odrkybod"/>
        <w:numPr>
          <w:ilvl w:val="0"/>
          <w:numId w:val="1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je v souladu s právními předpisy (tj. zejména legislativou ČR a EU),</w:t>
      </w:r>
    </w:p>
    <w:p w14:paraId="6CE3BC08" w14:textId="77777777" w:rsidR="004C6E2C" w:rsidRPr="00762F7B" w:rsidRDefault="00E174A4" w:rsidP="00762F7B">
      <w:pPr>
        <w:pStyle w:val="Odrkybod"/>
        <w:numPr>
          <w:ilvl w:val="0"/>
          <w:numId w:val="1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je v souladu s pravidly OPŽP a podmínkami podpory,</w:t>
      </w:r>
    </w:p>
    <w:p w14:paraId="77B1712B" w14:textId="77777777" w:rsidR="004C6E2C" w:rsidRPr="00762F7B" w:rsidRDefault="00E174A4" w:rsidP="00762F7B">
      <w:pPr>
        <w:pStyle w:val="Odrkybod"/>
        <w:numPr>
          <w:ilvl w:val="0"/>
          <w:numId w:val="1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je přiměřený (odpovídá cenám v místě a čase obvyklým) a je vynaložen v souladu s 3E</w:t>
      </w:r>
      <w:r w:rsidRPr="00762F7B">
        <w:rPr>
          <w:rStyle w:val="Znakapoznpodarou"/>
          <w:rFonts w:ascii="Segoe UI" w:hAnsi="Segoe UI" w:cs="Segoe UI"/>
          <w:color w:val="262626" w:themeColor="text1" w:themeTint="D9"/>
        </w:rPr>
        <w:footnoteReference w:id="4"/>
      </w:r>
      <w:r w:rsidRPr="00762F7B">
        <w:rPr>
          <w:rFonts w:ascii="Segoe UI" w:hAnsi="Segoe UI" w:cs="Segoe UI"/>
          <w:color w:val="262626" w:themeColor="text1" w:themeTint="D9"/>
        </w:rPr>
        <w:t>, tj. principy hospodárnosti, účelnosti a efektivnosti,</w:t>
      </w:r>
    </w:p>
    <w:p w14:paraId="6D4F7EF9" w14:textId="5ED92743" w:rsidR="004C6E2C" w:rsidRPr="00762F7B" w:rsidRDefault="00E174A4" w:rsidP="00762F7B">
      <w:pPr>
        <w:pStyle w:val="Odrkybod"/>
        <w:numPr>
          <w:ilvl w:val="0"/>
          <w:numId w:val="1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vznikl </w:t>
      </w:r>
      <w:r w:rsidR="00EF6363">
        <w:rPr>
          <w:rFonts w:ascii="Segoe UI" w:hAnsi="Segoe UI" w:cs="Segoe UI"/>
          <w:color w:val="262626" w:themeColor="text1" w:themeTint="D9"/>
        </w:rPr>
        <w:t>příjemci podpory</w:t>
      </w:r>
      <w:r w:rsidRPr="00762F7B">
        <w:rPr>
          <w:rFonts w:ascii="Segoe UI" w:hAnsi="Segoe UI" w:cs="Segoe UI"/>
          <w:color w:val="262626" w:themeColor="text1" w:themeTint="D9"/>
        </w:rPr>
        <w:t xml:space="preserve"> v období od 1. ledna </w:t>
      </w:r>
      <w:r w:rsidR="009A2C66" w:rsidRPr="00762F7B">
        <w:rPr>
          <w:rFonts w:ascii="Segoe UI" w:hAnsi="Segoe UI" w:cs="Segoe UI"/>
          <w:color w:val="262626" w:themeColor="text1" w:themeTint="D9"/>
        </w:rPr>
        <w:t xml:space="preserve">2021 </w:t>
      </w:r>
      <w:r w:rsidRPr="00762F7B">
        <w:rPr>
          <w:rFonts w:ascii="Segoe UI" w:hAnsi="Segoe UI" w:cs="Segoe UI"/>
          <w:color w:val="262626" w:themeColor="text1" w:themeTint="D9"/>
        </w:rPr>
        <w:t>do 31. prosince 202</w:t>
      </w:r>
      <w:r w:rsidR="009A2C66" w:rsidRPr="00762F7B">
        <w:rPr>
          <w:rFonts w:ascii="Segoe UI" w:hAnsi="Segoe UI" w:cs="Segoe UI"/>
          <w:color w:val="262626" w:themeColor="text1" w:themeTint="D9"/>
        </w:rPr>
        <w:t>9</w:t>
      </w:r>
      <w:r w:rsidRPr="00762F7B">
        <w:rPr>
          <w:rFonts w:ascii="Segoe UI" w:hAnsi="Segoe UI" w:cs="Segoe UI"/>
          <w:color w:val="262626" w:themeColor="text1" w:themeTint="D9"/>
        </w:rPr>
        <w:t>,</w:t>
      </w:r>
    </w:p>
    <w:p w14:paraId="1DC6F625" w14:textId="77777777" w:rsidR="004C6E2C" w:rsidRPr="00762F7B" w:rsidRDefault="00E174A4" w:rsidP="00762F7B">
      <w:pPr>
        <w:pStyle w:val="Odrkybod"/>
        <w:numPr>
          <w:ilvl w:val="0"/>
          <w:numId w:val="1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má vazbu na podporovaný region,</w:t>
      </w:r>
    </w:p>
    <w:p w14:paraId="74DD9B44" w14:textId="77777777" w:rsidR="004C6E2C" w:rsidRPr="00762F7B" w:rsidRDefault="00E174A4" w:rsidP="00762F7B">
      <w:pPr>
        <w:pStyle w:val="Odrkybod"/>
        <w:numPr>
          <w:ilvl w:val="0"/>
          <w:numId w:val="1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je řádně identifikovatelný, prokazatelný a doložitelný.</w:t>
      </w:r>
    </w:p>
    <w:p w14:paraId="749A77E3" w14:textId="77777777" w:rsidR="004C6E2C" w:rsidRPr="00762F7B" w:rsidRDefault="004C6E2C" w:rsidP="00762F7B">
      <w:pPr>
        <w:pStyle w:val="Odrkybod"/>
        <w:numPr>
          <w:ilvl w:val="0"/>
          <w:numId w:val="0"/>
        </w:numPr>
        <w:spacing w:line="276" w:lineRule="auto"/>
        <w:ind w:left="360"/>
        <w:rPr>
          <w:rFonts w:ascii="Segoe UI" w:hAnsi="Segoe UI" w:cs="Segoe UI"/>
          <w:color w:val="262626" w:themeColor="text1" w:themeTint="D9"/>
        </w:rPr>
      </w:pPr>
    </w:p>
    <w:p w14:paraId="64F626CA" w14:textId="77777777" w:rsidR="004C6E2C" w:rsidRPr="00762F7B" w:rsidRDefault="00E174A4"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Uvedené podmínky musejí být naplněny zásadně kumulativně, tedy všechny zároveň. Jestliže není kterákoliv z uvedených podmínek naplněna, nelze výdaj posoudit jako způsobilý. Pro příspěvek z OPŽP jsou podmínky způsobilosti rozřazeny na čtyři hlediska, která jsou blíže specifikována v následujících kapitolách.</w:t>
      </w:r>
    </w:p>
    <w:p w14:paraId="523AFFCE" w14:textId="77777777" w:rsidR="004C6E2C" w:rsidRPr="00762F7B" w:rsidRDefault="00E174A4" w:rsidP="00762F7B">
      <w:pPr>
        <w:pStyle w:val="Nadpis3"/>
        <w:jc w:val="both"/>
        <w:rPr>
          <w:rFonts w:ascii="Segoe UI" w:hAnsi="Segoe UI" w:cs="Segoe UI"/>
          <w:color w:val="31849B" w:themeColor="accent5" w:themeShade="BF"/>
          <w:sz w:val="20"/>
          <w:szCs w:val="20"/>
        </w:rPr>
      </w:pPr>
      <w:bookmarkStart w:id="119" w:name="_Toc473662880"/>
      <w:bookmarkStart w:id="120" w:name="_Toc477352343"/>
      <w:bookmarkStart w:id="121" w:name="_Toc74006027"/>
      <w:bookmarkStart w:id="122" w:name="_Toc84595873"/>
      <w:r w:rsidRPr="00762F7B">
        <w:rPr>
          <w:rFonts w:ascii="Segoe UI" w:hAnsi="Segoe UI" w:cs="Segoe UI"/>
          <w:color w:val="31849B" w:themeColor="accent5" w:themeShade="BF"/>
          <w:sz w:val="20"/>
          <w:szCs w:val="20"/>
        </w:rPr>
        <w:t>3.1.2.1 Věcná způsobilost výdaje</w:t>
      </w:r>
      <w:bookmarkEnd w:id="119"/>
      <w:bookmarkEnd w:id="120"/>
      <w:bookmarkEnd w:id="121"/>
      <w:bookmarkEnd w:id="122"/>
    </w:p>
    <w:p w14:paraId="3C74554E" w14:textId="77777777" w:rsidR="004C6E2C" w:rsidRPr="00762F7B" w:rsidRDefault="00E174A4"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Hledisko věcné způsobilosti výdaje vyžaduje naplnění tří kumulativních podmínek. Ty spočívají v tom, že výdaj:</w:t>
      </w:r>
    </w:p>
    <w:p w14:paraId="55F97883" w14:textId="77777777" w:rsidR="004C6E2C" w:rsidRPr="00762F7B" w:rsidRDefault="00E174A4" w:rsidP="00762F7B">
      <w:pPr>
        <w:pStyle w:val="Odrky10"/>
        <w:tabs>
          <w:tab w:val="clear" w:pos="360"/>
        </w:tabs>
        <w:spacing w:line="276" w:lineRule="auto"/>
        <w:ind w:left="1068"/>
        <w:rPr>
          <w:rFonts w:ascii="Segoe UI" w:hAnsi="Segoe UI" w:cs="Segoe UI"/>
          <w:color w:val="262626" w:themeColor="text1" w:themeTint="D9"/>
        </w:rPr>
      </w:pPr>
      <w:r w:rsidRPr="00762F7B">
        <w:rPr>
          <w:rFonts w:ascii="Segoe UI" w:hAnsi="Segoe UI" w:cs="Segoe UI"/>
          <w:color w:val="262626" w:themeColor="text1" w:themeTint="D9"/>
        </w:rPr>
        <w:t>je realizován v souladu s právními předpisy</w:t>
      </w:r>
      <w:r w:rsidRPr="00762F7B">
        <w:rPr>
          <w:rStyle w:val="Znakapoznpodarou"/>
          <w:rFonts w:ascii="Segoe UI" w:hAnsi="Segoe UI" w:cs="Segoe UI"/>
          <w:color w:val="262626" w:themeColor="text1" w:themeTint="D9"/>
        </w:rPr>
        <w:footnoteReference w:id="5"/>
      </w:r>
      <w:r w:rsidRPr="00762F7B">
        <w:rPr>
          <w:rFonts w:ascii="Segoe UI" w:hAnsi="Segoe UI" w:cs="Segoe UI"/>
          <w:color w:val="262626" w:themeColor="text1" w:themeTint="D9"/>
        </w:rPr>
        <w:t xml:space="preserve"> a </w:t>
      </w:r>
    </w:p>
    <w:p w14:paraId="5E9117FF" w14:textId="77777777" w:rsidR="004C6E2C" w:rsidRPr="00762F7B" w:rsidRDefault="00E174A4" w:rsidP="00762F7B">
      <w:pPr>
        <w:pStyle w:val="Odrky10"/>
        <w:tabs>
          <w:tab w:val="clear" w:pos="360"/>
        </w:tabs>
        <w:spacing w:line="276" w:lineRule="auto"/>
        <w:ind w:left="1068"/>
        <w:rPr>
          <w:rFonts w:ascii="Segoe UI" w:hAnsi="Segoe UI" w:cs="Segoe UI"/>
          <w:color w:val="262626" w:themeColor="text1" w:themeTint="D9"/>
        </w:rPr>
      </w:pPr>
      <w:r w:rsidRPr="00762F7B">
        <w:rPr>
          <w:rFonts w:ascii="Segoe UI" w:hAnsi="Segoe UI" w:cs="Segoe UI"/>
          <w:color w:val="262626" w:themeColor="text1" w:themeTint="D9"/>
        </w:rPr>
        <w:t>naplňuje pravidla programu a podmínky</w:t>
      </w:r>
      <w:r w:rsidRPr="00762F7B">
        <w:rPr>
          <w:rStyle w:val="Znakapoznpodarou"/>
          <w:rFonts w:ascii="Segoe UI" w:hAnsi="Segoe UI" w:cs="Segoe UI"/>
          <w:color w:val="262626" w:themeColor="text1" w:themeTint="D9"/>
        </w:rPr>
        <w:footnoteReference w:id="6"/>
      </w:r>
      <w:r w:rsidRPr="00762F7B">
        <w:rPr>
          <w:rFonts w:ascii="Segoe UI" w:hAnsi="Segoe UI" w:cs="Segoe UI"/>
          <w:color w:val="262626" w:themeColor="text1" w:themeTint="D9"/>
        </w:rPr>
        <w:t xml:space="preserve"> podpory a</w:t>
      </w:r>
    </w:p>
    <w:p w14:paraId="7F528CBE" w14:textId="77777777" w:rsidR="004C6E2C" w:rsidRPr="00762F7B" w:rsidRDefault="00E174A4" w:rsidP="00762F7B">
      <w:pPr>
        <w:pStyle w:val="Odrky10"/>
        <w:tabs>
          <w:tab w:val="clear" w:pos="360"/>
        </w:tabs>
        <w:spacing w:line="276" w:lineRule="auto"/>
        <w:ind w:left="1068"/>
        <w:rPr>
          <w:rFonts w:ascii="Segoe UI" w:hAnsi="Segoe UI" w:cs="Segoe UI"/>
          <w:color w:val="262626" w:themeColor="text1" w:themeTint="D9"/>
        </w:rPr>
      </w:pPr>
      <w:r w:rsidRPr="00762F7B">
        <w:rPr>
          <w:rFonts w:ascii="Segoe UI" w:hAnsi="Segoe UI" w:cs="Segoe UI"/>
          <w:color w:val="262626" w:themeColor="text1" w:themeTint="D9"/>
        </w:rPr>
        <w:t>je přímo a výhradně spojen s realizací projektu a je součástí jeho rozpočtu.</w:t>
      </w:r>
    </w:p>
    <w:p w14:paraId="1CEE3F93" w14:textId="77777777" w:rsidR="004C6E2C" w:rsidRPr="00762F7B" w:rsidRDefault="00E174A4" w:rsidP="00762F7B">
      <w:pPr>
        <w:pStyle w:val="Nadpis3"/>
        <w:jc w:val="both"/>
        <w:rPr>
          <w:rFonts w:ascii="Segoe UI" w:hAnsi="Segoe UI" w:cs="Segoe UI"/>
          <w:color w:val="31849B" w:themeColor="accent5" w:themeShade="BF"/>
          <w:sz w:val="20"/>
          <w:szCs w:val="20"/>
        </w:rPr>
      </w:pPr>
      <w:bookmarkStart w:id="123" w:name="_Toc473662881"/>
      <w:bookmarkStart w:id="124" w:name="_Toc477352344"/>
      <w:bookmarkStart w:id="125" w:name="_Toc74006028"/>
      <w:bookmarkStart w:id="126" w:name="_Toc84595874"/>
      <w:r w:rsidRPr="00762F7B">
        <w:rPr>
          <w:rFonts w:ascii="Segoe UI" w:hAnsi="Segoe UI" w:cs="Segoe UI"/>
          <w:color w:val="31849B" w:themeColor="accent5" w:themeShade="BF"/>
          <w:sz w:val="20"/>
          <w:szCs w:val="20"/>
        </w:rPr>
        <w:lastRenderedPageBreak/>
        <w:t>3.1.2.2 Přiměřenost výdaje</w:t>
      </w:r>
      <w:bookmarkEnd w:id="123"/>
      <w:bookmarkEnd w:id="124"/>
      <w:bookmarkEnd w:id="125"/>
      <w:bookmarkEnd w:id="126"/>
    </w:p>
    <w:p w14:paraId="7B09A944" w14:textId="77777777" w:rsidR="004C6E2C" w:rsidRPr="00762F7B" w:rsidRDefault="00E174A4"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Přiměřeností se rozumí dosažení optimálního vztahu mezi její hospodárností, účelností a efektivností. </w:t>
      </w:r>
    </w:p>
    <w:p w14:paraId="3CAF7EC1" w14:textId="77777777" w:rsidR="004C6E2C" w:rsidRPr="00762F7B" w:rsidRDefault="00E174A4" w:rsidP="00762F7B">
      <w:pPr>
        <w:pStyle w:val="Nadpis3"/>
        <w:jc w:val="both"/>
        <w:rPr>
          <w:rFonts w:ascii="Segoe UI" w:hAnsi="Segoe UI" w:cs="Segoe UI"/>
          <w:color w:val="31849B" w:themeColor="accent5" w:themeShade="BF"/>
          <w:sz w:val="20"/>
          <w:szCs w:val="20"/>
        </w:rPr>
      </w:pPr>
      <w:bookmarkStart w:id="127" w:name="_Toc473662882"/>
      <w:bookmarkStart w:id="128" w:name="_Toc477352345"/>
      <w:bookmarkStart w:id="129" w:name="_Toc74006029"/>
      <w:bookmarkStart w:id="130" w:name="_Toc84595875"/>
      <w:r w:rsidRPr="00762F7B">
        <w:rPr>
          <w:rFonts w:ascii="Segoe UI" w:hAnsi="Segoe UI" w:cs="Segoe UI"/>
          <w:color w:val="31849B" w:themeColor="accent5" w:themeShade="BF"/>
          <w:sz w:val="20"/>
          <w:szCs w:val="20"/>
        </w:rPr>
        <w:t>3.1.2.3 Časová způsobilost výdaje</w:t>
      </w:r>
      <w:bookmarkEnd w:id="127"/>
      <w:bookmarkEnd w:id="128"/>
      <w:bookmarkEnd w:id="129"/>
      <w:bookmarkEnd w:id="130"/>
    </w:p>
    <w:p w14:paraId="339E7F11" w14:textId="40699120" w:rsidR="004C6E2C" w:rsidRPr="00762F7B" w:rsidRDefault="00E174A4"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Způsobilým výdajem pro příspěvek z OPŽP je obecně z časového pohledu výdaj, </w:t>
      </w:r>
      <w:r w:rsidRPr="00762F7B">
        <w:rPr>
          <w:rFonts w:ascii="Segoe UI" w:hAnsi="Segoe UI" w:cs="Segoe UI"/>
          <w:bCs/>
          <w:color w:val="262626" w:themeColor="text1" w:themeTint="D9"/>
        </w:rPr>
        <w:t xml:space="preserve">který vznikl </w:t>
      </w:r>
      <w:r w:rsidR="0006014F">
        <w:rPr>
          <w:rFonts w:ascii="Segoe UI" w:hAnsi="Segoe UI" w:cs="Segoe UI"/>
          <w:bCs/>
          <w:color w:val="262626" w:themeColor="text1" w:themeTint="D9"/>
        </w:rPr>
        <w:t>příjemci</w:t>
      </w:r>
      <w:r w:rsidR="00B56362" w:rsidRPr="00762F7B">
        <w:rPr>
          <w:rFonts w:ascii="Segoe UI" w:hAnsi="Segoe UI" w:cs="Segoe UI"/>
          <w:bCs/>
          <w:color w:val="262626" w:themeColor="text1" w:themeTint="D9"/>
        </w:rPr>
        <w:t xml:space="preserve"> podpory </w:t>
      </w:r>
      <w:r w:rsidRPr="00762F7B">
        <w:rPr>
          <w:rFonts w:ascii="Segoe UI" w:hAnsi="Segoe UI" w:cs="Segoe UI"/>
          <w:bCs/>
          <w:color w:val="262626" w:themeColor="text1" w:themeTint="D9"/>
        </w:rPr>
        <w:t xml:space="preserve">v období od 1. ledna </w:t>
      </w:r>
      <w:r w:rsidR="009A2C66" w:rsidRPr="00762F7B">
        <w:rPr>
          <w:rFonts w:ascii="Segoe UI" w:hAnsi="Segoe UI" w:cs="Segoe UI"/>
          <w:bCs/>
          <w:color w:val="262626" w:themeColor="text1" w:themeTint="D9"/>
        </w:rPr>
        <w:t>2021</w:t>
      </w:r>
      <w:r w:rsidR="00C54447" w:rsidRPr="00762F7B">
        <w:rPr>
          <w:rStyle w:val="Znakapoznpodarou"/>
          <w:rFonts w:ascii="Segoe UI" w:hAnsi="Segoe UI" w:cs="Segoe UI"/>
          <w:color w:val="262626" w:themeColor="text1" w:themeTint="D9"/>
        </w:rPr>
        <w:footnoteReference w:id="7"/>
      </w:r>
      <w:r w:rsidRPr="00762F7B">
        <w:rPr>
          <w:rFonts w:ascii="Segoe UI" w:hAnsi="Segoe UI" w:cs="Segoe UI"/>
          <w:bCs/>
          <w:color w:val="262626" w:themeColor="text1" w:themeTint="D9"/>
        </w:rPr>
        <w:t xml:space="preserve"> do 31. prosince </w:t>
      </w:r>
      <w:r w:rsidR="009A2C66" w:rsidRPr="00762F7B">
        <w:rPr>
          <w:rFonts w:ascii="Segoe UI" w:hAnsi="Segoe UI" w:cs="Segoe UI"/>
          <w:bCs/>
          <w:color w:val="262626" w:themeColor="text1" w:themeTint="D9"/>
        </w:rPr>
        <w:t>2029</w:t>
      </w:r>
      <w:r w:rsidRPr="00762F7B">
        <w:rPr>
          <w:rFonts w:ascii="Segoe UI" w:hAnsi="Segoe UI" w:cs="Segoe UI"/>
          <w:color w:val="262626" w:themeColor="text1" w:themeTint="D9"/>
        </w:rPr>
        <w:t>.</w:t>
      </w:r>
      <w:r w:rsidR="00C54447" w:rsidRPr="00762F7B">
        <w:rPr>
          <w:rFonts w:ascii="Segoe UI" w:hAnsi="Segoe UI" w:cs="Segoe UI"/>
          <w:color w:val="262626" w:themeColor="text1" w:themeTint="D9"/>
        </w:rPr>
        <w:t xml:space="preserve"> </w:t>
      </w:r>
    </w:p>
    <w:p w14:paraId="4459E09B" w14:textId="77777777" w:rsidR="000061A5" w:rsidRPr="00762F7B" w:rsidRDefault="000061A5" w:rsidP="00762F7B">
      <w:pPr>
        <w:pStyle w:val="Odrkybod"/>
        <w:numPr>
          <w:ilvl w:val="0"/>
          <w:numId w:val="0"/>
        </w:numPr>
        <w:spacing w:line="276" w:lineRule="auto"/>
        <w:rPr>
          <w:rFonts w:ascii="Segoe UI" w:hAnsi="Segoe UI" w:cs="Segoe UI"/>
          <w:color w:val="262626" w:themeColor="text1" w:themeTint="D9"/>
        </w:rPr>
      </w:pPr>
    </w:p>
    <w:p w14:paraId="610DA1F3" w14:textId="6D8E2AC3" w:rsidR="004C6E2C" w:rsidRPr="00762F7B" w:rsidRDefault="004C6E2C" w:rsidP="00762F7B">
      <w:pPr>
        <w:pStyle w:val="Odrkybod"/>
        <w:numPr>
          <w:ilvl w:val="0"/>
          <w:numId w:val="0"/>
        </w:numPr>
        <w:spacing w:line="276" w:lineRule="auto"/>
        <w:rPr>
          <w:rFonts w:ascii="Segoe UI" w:hAnsi="Segoe UI" w:cs="Segoe UI"/>
          <w:color w:val="262626" w:themeColor="text1" w:themeTint="D9"/>
        </w:rPr>
      </w:pPr>
    </w:p>
    <w:p w14:paraId="630ADBCA" w14:textId="77777777" w:rsidR="004C6E2C" w:rsidRPr="00762F7B" w:rsidRDefault="00E174A4"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Za </w:t>
      </w:r>
      <w:r w:rsidRPr="00762F7B">
        <w:rPr>
          <w:rFonts w:ascii="Segoe UI" w:hAnsi="Segoe UI" w:cs="Segoe UI"/>
          <w:bCs/>
          <w:color w:val="262626" w:themeColor="text1" w:themeTint="D9"/>
        </w:rPr>
        <w:t xml:space="preserve">vznik výdaje </w:t>
      </w:r>
      <w:r w:rsidRPr="00762F7B">
        <w:rPr>
          <w:rFonts w:ascii="Segoe UI" w:hAnsi="Segoe UI" w:cs="Segoe UI"/>
          <w:color w:val="262626" w:themeColor="text1" w:themeTint="D9"/>
        </w:rPr>
        <w:t xml:space="preserve">se považuje okamžik reálného uskutečnění požadovaného plnění (datum uskutečnění zdanitelného plnění na faktuře, datum reálného vykonání prací, datum dodání předmětu podpory apod.). Úhradou výdaje se rozumí </w:t>
      </w:r>
      <w:r w:rsidRPr="00762F7B">
        <w:rPr>
          <w:rFonts w:ascii="Segoe UI" w:hAnsi="Segoe UI" w:cs="Segoe UI"/>
          <w:bCs/>
          <w:color w:val="262626" w:themeColor="text1" w:themeTint="D9"/>
        </w:rPr>
        <w:t xml:space="preserve">vynaložení finančních prostředků příjemcem podpory, s nímž je spojen nárok na odpovídající plnění </w:t>
      </w:r>
      <w:r w:rsidRPr="00762F7B">
        <w:rPr>
          <w:rFonts w:ascii="Segoe UI" w:hAnsi="Segoe UI" w:cs="Segoe UI"/>
          <w:color w:val="262626" w:themeColor="text1" w:themeTint="D9"/>
        </w:rPr>
        <w:t xml:space="preserve">(platba dodavateli, mzda apod.). Z hlediska časové způsobilosti se výdaj musí vztahovat k období realizace projektu. Výdaje vzniklé v období po ukončení realizace a financování projektu z prostředků OPŽP nejsou způsobilé pro příspěvek z OPŽP. </w:t>
      </w:r>
    </w:p>
    <w:p w14:paraId="7ABF606D" w14:textId="1D9095F0" w:rsidR="005A46B4" w:rsidRPr="00762F7B" w:rsidRDefault="00E174A4" w:rsidP="00762F7B">
      <w:pPr>
        <w:pStyle w:val="Nadpis3"/>
        <w:jc w:val="both"/>
        <w:rPr>
          <w:rFonts w:ascii="Segoe UI" w:hAnsi="Segoe UI" w:cs="Segoe UI"/>
          <w:color w:val="31849B" w:themeColor="accent5" w:themeShade="BF"/>
          <w:sz w:val="20"/>
          <w:szCs w:val="20"/>
        </w:rPr>
      </w:pPr>
      <w:bookmarkStart w:id="131" w:name="_Toc473662883"/>
      <w:bookmarkStart w:id="132" w:name="_Toc477352346"/>
      <w:bookmarkStart w:id="133" w:name="_Toc74006030"/>
      <w:bookmarkStart w:id="134" w:name="_Toc84595876"/>
      <w:r w:rsidRPr="00762F7B">
        <w:rPr>
          <w:rFonts w:ascii="Segoe UI" w:hAnsi="Segoe UI" w:cs="Segoe UI"/>
          <w:color w:val="31849B" w:themeColor="accent5" w:themeShade="BF"/>
          <w:sz w:val="20"/>
          <w:szCs w:val="20"/>
        </w:rPr>
        <w:t>3.1.2.4 Místní způsobilost výdaje</w:t>
      </w:r>
      <w:bookmarkEnd w:id="131"/>
      <w:bookmarkEnd w:id="132"/>
      <w:bookmarkEnd w:id="133"/>
      <w:bookmarkEnd w:id="134"/>
      <w:r w:rsidR="00C54447" w:rsidRPr="00762F7B">
        <w:rPr>
          <w:rFonts w:ascii="Segoe UI" w:hAnsi="Segoe UI" w:cs="Segoe UI"/>
          <w:color w:val="31849B" w:themeColor="accent5" w:themeShade="BF"/>
          <w:sz w:val="20"/>
          <w:szCs w:val="20"/>
        </w:rPr>
        <w:t xml:space="preserve">   </w:t>
      </w:r>
    </w:p>
    <w:p w14:paraId="5D5AE282" w14:textId="51A4FCFE" w:rsidR="00C54447" w:rsidRPr="00762F7B" w:rsidRDefault="00C54447" w:rsidP="00762F7B">
      <w:pPr>
        <w:pStyle w:val="Odrkybod"/>
        <w:numPr>
          <w:ilvl w:val="0"/>
          <w:numId w:val="0"/>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Způsobilým výdajem je pouze výdaj realizovaný na území příslušného kraje, který žádá o podporu.</w:t>
      </w:r>
    </w:p>
    <w:p w14:paraId="471C69D4" w14:textId="0630B7DB" w:rsidR="004C6E2C" w:rsidRPr="00762F7B" w:rsidRDefault="00E174A4" w:rsidP="00762F7B">
      <w:pPr>
        <w:pStyle w:val="Nadpis2"/>
        <w:ind w:left="720"/>
        <w:rPr>
          <w:rFonts w:ascii="Segoe UI" w:hAnsi="Segoe UI" w:cs="Segoe UI"/>
          <w:color w:val="31849B" w:themeColor="accent5" w:themeShade="BF"/>
          <w:sz w:val="20"/>
          <w:szCs w:val="20"/>
        </w:rPr>
      </w:pPr>
      <w:bookmarkStart w:id="135" w:name="_Toc73994110"/>
      <w:bookmarkStart w:id="136" w:name="_Toc73994206"/>
      <w:bookmarkStart w:id="137" w:name="_Toc73994286"/>
      <w:bookmarkStart w:id="138" w:name="_Toc73994111"/>
      <w:bookmarkStart w:id="139" w:name="_Toc73994207"/>
      <w:bookmarkStart w:id="140" w:name="_Toc73994287"/>
      <w:bookmarkStart w:id="141" w:name="_Toc73994112"/>
      <w:bookmarkStart w:id="142" w:name="_Toc73994208"/>
      <w:bookmarkStart w:id="143" w:name="_Toc73994288"/>
      <w:bookmarkStart w:id="144" w:name="_Toc473662887"/>
      <w:bookmarkStart w:id="145" w:name="_Toc477352350"/>
      <w:bookmarkStart w:id="146" w:name="_Toc74006033"/>
      <w:bookmarkStart w:id="147" w:name="_Toc84595877"/>
      <w:bookmarkEnd w:id="135"/>
      <w:bookmarkEnd w:id="136"/>
      <w:bookmarkEnd w:id="137"/>
      <w:bookmarkEnd w:id="138"/>
      <w:bookmarkEnd w:id="139"/>
      <w:bookmarkEnd w:id="140"/>
      <w:bookmarkEnd w:id="141"/>
      <w:bookmarkEnd w:id="142"/>
      <w:bookmarkEnd w:id="143"/>
      <w:r w:rsidRPr="00762F7B">
        <w:rPr>
          <w:rFonts w:ascii="Segoe UI" w:hAnsi="Segoe UI" w:cs="Segoe UI"/>
          <w:color w:val="31849B" w:themeColor="accent5" w:themeShade="BF"/>
          <w:sz w:val="20"/>
          <w:szCs w:val="20"/>
        </w:rPr>
        <w:t>Výše podpory a způsobilé výdaje dílčího projektu konečného uživatele (fyzické osoby</w:t>
      </w:r>
      <w:bookmarkEnd w:id="144"/>
      <w:r w:rsidRPr="00762F7B">
        <w:rPr>
          <w:rFonts w:ascii="Segoe UI" w:hAnsi="Segoe UI" w:cs="Segoe UI"/>
          <w:color w:val="31849B" w:themeColor="accent5" w:themeShade="BF"/>
          <w:sz w:val="20"/>
          <w:szCs w:val="20"/>
        </w:rPr>
        <w:t>)</w:t>
      </w:r>
      <w:bookmarkEnd w:id="145"/>
      <w:bookmarkEnd w:id="146"/>
      <w:bookmarkEnd w:id="147"/>
      <w:r w:rsidRPr="00762F7B">
        <w:rPr>
          <w:rFonts w:ascii="Segoe UI" w:hAnsi="Segoe UI" w:cs="Segoe UI"/>
          <w:color w:val="31849B" w:themeColor="accent5" w:themeShade="BF"/>
          <w:sz w:val="20"/>
          <w:szCs w:val="20"/>
        </w:rPr>
        <w:t xml:space="preserve"> </w:t>
      </w:r>
    </w:p>
    <w:p w14:paraId="2814BE76" w14:textId="77777777" w:rsidR="004C6E2C" w:rsidRPr="00762F7B" w:rsidRDefault="00E174A4" w:rsidP="00762F7B">
      <w:pPr>
        <w:pStyle w:val="Nadpis3"/>
        <w:jc w:val="both"/>
        <w:rPr>
          <w:rFonts w:ascii="Segoe UI" w:hAnsi="Segoe UI" w:cs="Segoe UI"/>
          <w:color w:val="31849B" w:themeColor="accent5" w:themeShade="BF"/>
          <w:sz w:val="20"/>
          <w:szCs w:val="20"/>
        </w:rPr>
      </w:pPr>
      <w:bookmarkStart w:id="148" w:name="_Toc473662888"/>
      <w:bookmarkStart w:id="149" w:name="_Toc477352351"/>
      <w:bookmarkStart w:id="150" w:name="_Toc74006034"/>
      <w:bookmarkStart w:id="151" w:name="_Toc84595878"/>
      <w:r w:rsidRPr="00762F7B">
        <w:rPr>
          <w:rFonts w:ascii="Segoe UI" w:hAnsi="Segoe UI" w:cs="Segoe UI"/>
          <w:color w:val="31849B" w:themeColor="accent5" w:themeShade="BF"/>
          <w:sz w:val="20"/>
          <w:szCs w:val="20"/>
        </w:rPr>
        <w:t>3.2.1 Výše podpory</w:t>
      </w:r>
      <w:bookmarkEnd w:id="148"/>
      <w:bookmarkEnd w:id="149"/>
      <w:bookmarkEnd w:id="150"/>
      <w:bookmarkEnd w:id="151"/>
      <w:r w:rsidRPr="00762F7B">
        <w:rPr>
          <w:rFonts w:ascii="Segoe UI" w:hAnsi="Segoe UI" w:cs="Segoe UI"/>
          <w:color w:val="31849B" w:themeColor="accent5" w:themeShade="BF"/>
          <w:sz w:val="20"/>
          <w:szCs w:val="20"/>
        </w:rPr>
        <w:t xml:space="preserve"> </w:t>
      </w:r>
    </w:p>
    <w:p w14:paraId="3EDB838B" w14:textId="3EDA2C76" w:rsidR="004C6E2C" w:rsidRPr="00762F7B" w:rsidRDefault="00E174A4" w:rsidP="00762F7B">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Podpora fyzickým osobám</w:t>
      </w:r>
      <w:r w:rsidR="005A46B4" w:rsidRPr="00762F7B">
        <w:rPr>
          <w:rFonts w:ascii="Segoe UI" w:hAnsi="Segoe UI" w:cs="Segoe UI"/>
          <w:color w:val="262626" w:themeColor="text1" w:themeTint="D9"/>
          <w:sz w:val="20"/>
          <w:szCs w:val="20"/>
        </w:rPr>
        <w:t xml:space="preserve"> je </w:t>
      </w:r>
      <w:r w:rsidRPr="00762F7B">
        <w:rPr>
          <w:rFonts w:ascii="Segoe UI" w:hAnsi="Segoe UI" w:cs="Segoe UI"/>
          <w:color w:val="262626" w:themeColor="text1" w:themeTint="D9"/>
          <w:sz w:val="20"/>
          <w:szCs w:val="20"/>
        </w:rPr>
        <w:t>poskytována formou dotace</w:t>
      </w:r>
      <w:r w:rsidR="00E56120" w:rsidRPr="00762F7B">
        <w:rPr>
          <w:rFonts w:ascii="Segoe UI" w:hAnsi="Segoe UI" w:cs="Segoe UI"/>
          <w:color w:val="262626" w:themeColor="text1" w:themeTint="D9"/>
          <w:sz w:val="20"/>
          <w:szCs w:val="20"/>
        </w:rPr>
        <w:t xml:space="preserve"> ve výši </w:t>
      </w:r>
      <w:r w:rsidR="005A46B4" w:rsidRPr="00762F7B">
        <w:rPr>
          <w:rFonts w:ascii="Segoe UI" w:eastAsiaTheme="majorEastAsia" w:hAnsi="Segoe UI" w:cs="Segoe UI"/>
          <w:b/>
          <w:bCs/>
          <w:color w:val="31849B" w:themeColor="accent5" w:themeShade="BF"/>
          <w:sz w:val="20"/>
          <w:szCs w:val="20"/>
        </w:rPr>
        <w:t xml:space="preserve">95 </w:t>
      </w:r>
      <w:r w:rsidR="00E56120" w:rsidRPr="00762F7B">
        <w:rPr>
          <w:rFonts w:ascii="Segoe UI" w:eastAsiaTheme="majorEastAsia" w:hAnsi="Segoe UI" w:cs="Segoe UI"/>
          <w:b/>
          <w:bCs/>
          <w:color w:val="31849B" w:themeColor="accent5" w:themeShade="BF"/>
          <w:sz w:val="20"/>
          <w:szCs w:val="20"/>
        </w:rPr>
        <w:t xml:space="preserve">% </w:t>
      </w:r>
      <w:r w:rsidR="005A46B4" w:rsidRPr="00762F7B">
        <w:rPr>
          <w:rFonts w:ascii="Segoe UI" w:eastAsiaTheme="majorEastAsia" w:hAnsi="Segoe UI" w:cs="Segoe UI"/>
          <w:b/>
          <w:bCs/>
          <w:color w:val="31849B" w:themeColor="accent5" w:themeShade="BF"/>
          <w:sz w:val="20"/>
          <w:szCs w:val="20"/>
        </w:rPr>
        <w:t xml:space="preserve">ze </w:t>
      </w:r>
      <w:r w:rsidR="00E56120" w:rsidRPr="00762F7B">
        <w:rPr>
          <w:rFonts w:ascii="Segoe UI" w:eastAsiaTheme="majorEastAsia" w:hAnsi="Segoe UI" w:cs="Segoe UI"/>
          <w:b/>
          <w:bCs/>
          <w:color w:val="31849B" w:themeColor="accent5" w:themeShade="BF"/>
          <w:sz w:val="20"/>
          <w:szCs w:val="20"/>
        </w:rPr>
        <w:t>způsobilých výdajů dílčího projektu</w:t>
      </w:r>
      <w:r w:rsidRPr="00762F7B">
        <w:rPr>
          <w:rFonts w:ascii="Segoe UI" w:hAnsi="Segoe UI" w:cs="Segoe UI"/>
          <w:color w:val="262626" w:themeColor="text1" w:themeTint="D9"/>
          <w:sz w:val="20"/>
          <w:szCs w:val="20"/>
        </w:rPr>
        <w:t>, a to s</w:t>
      </w:r>
      <w:r w:rsidR="005A46B4" w:rsidRPr="00762F7B">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následující</w:t>
      </w:r>
      <w:r w:rsidR="005A46B4" w:rsidRPr="00762F7B">
        <w:rPr>
          <w:rFonts w:ascii="Segoe UI" w:hAnsi="Segoe UI" w:cs="Segoe UI"/>
          <w:color w:val="262626" w:themeColor="text1" w:themeTint="D9"/>
          <w:sz w:val="20"/>
          <w:szCs w:val="20"/>
        </w:rPr>
        <w:t>mi limity</w:t>
      </w:r>
      <w:r w:rsidRPr="00762F7B">
        <w:rPr>
          <w:rFonts w:ascii="Segoe UI" w:hAnsi="Segoe UI" w:cs="Segoe UI"/>
          <w:color w:val="262626" w:themeColor="text1" w:themeTint="D9"/>
          <w:sz w:val="20"/>
          <w:szCs w:val="20"/>
        </w:rPr>
        <w:t>:</w:t>
      </w:r>
    </w:p>
    <w:tbl>
      <w:tblPr>
        <w:tblW w:w="8523"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5184"/>
        <w:gridCol w:w="3339"/>
      </w:tblGrid>
      <w:tr w:rsidR="005A46B4" w:rsidRPr="00762F7B" w14:paraId="11E15168" w14:textId="77777777" w:rsidTr="0042648C">
        <w:trPr>
          <w:trHeight w:val="502"/>
          <w:jc w:val="center"/>
        </w:trPr>
        <w:tc>
          <w:tcPr>
            <w:tcW w:w="5184" w:type="dxa"/>
            <w:tcBorders>
              <w:top w:val="double" w:sz="4" w:space="0" w:color="auto"/>
              <w:bottom w:val="double" w:sz="4" w:space="0" w:color="auto"/>
              <w:right w:val="double" w:sz="4" w:space="0" w:color="auto"/>
            </w:tcBorders>
            <w:shd w:val="clear" w:color="auto" w:fill="31849B" w:themeFill="accent5" w:themeFillShade="BF"/>
            <w:vAlign w:val="center"/>
          </w:tcPr>
          <w:p w14:paraId="0BF2EF31" w14:textId="4A4952F1" w:rsidR="005A46B4" w:rsidRPr="00762F7B" w:rsidRDefault="005A46B4" w:rsidP="00762F7B">
            <w:pPr>
              <w:pStyle w:val="Odrkybod"/>
              <w:numPr>
                <w:ilvl w:val="0"/>
                <w:numId w:val="0"/>
              </w:numPr>
              <w:spacing w:line="276" w:lineRule="auto"/>
              <w:jc w:val="center"/>
              <w:rPr>
                <w:rFonts w:ascii="Segoe UI" w:hAnsi="Segoe UI" w:cs="Segoe UI"/>
                <w:b/>
                <w:color w:val="FFFFFF" w:themeColor="background1"/>
              </w:rPr>
            </w:pPr>
            <w:r w:rsidRPr="00762F7B">
              <w:rPr>
                <w:rFonts w:ascii="Segoe UI" w:hAnsi="Segoe UI" w:cs="Segoe UI"/>
                <w:b/>
                <w:color w:val="FFFFFF" w:themeColor="background1"/>
              </w:rPr>
              <w:t>Typ zdroje</w:t>
            </w:r>
          </w:p>
        </w:tc>
        <w:tc>
          <w:tcPr>
            <w:tcW w:w="3339" w:type="dxa"/>
            <w:tcBorders>
              <w:top w:val="double" w:sz="4" w:space="0" w:color="auto"/>
              <w:left w:val="double" w:sz="4" w:space="0" w:color="auto"/>
              <w:bottom w:val="double" w:sz="4" w:space="0" w:color="auto"/>
              <w:right w:val="double" w:sz="4" w:space="0" w:color="auto"/>
            </w:tcBorders>
            <w:shd w:val="clear" w:color="auto" w:fill="31849B" w:themeFill="accent5" w:themeFillShade="BF"/>
            <w:vAlign w:val="center"/>
            <w:hideMark/>
          </w:tcPr>
          <w:p w14:paraId="050679C0" w14:textId="77777777" w:rsidR="000A67EE" w:rsidRPr="00762F7B" w:rsidRDefault="000A67EE" w:rsidP="00762F7B">
            <w:pPr>
              <w:pStyle w:val="Odrkybod"/>
              <w:numPr>
                <w:ilvl w:val="0"/>
                <w:numId w:val="0"/>
              </w:numPr>
              <w:spacing w:line="276" w:lineRule="auto"/>
              <w:jc w:val="center"/>
              <w:rPr>
                <w:rFonts w:ascii="Segoe UI" w:hAnsi="Segoe UI" w:cs="Segoe UI"/>
                <w:b/>
                <w:color w:val="FFFFFF" w:themeColor="background1"/>
              </w:rPr>
            </w:pPr>
          </w:p>
          <w:p w14:paraId="01CEDE6E" w14:textId="387846E7" w:rsidR="005A46B4" w:rsidRPr="00762F7B" w:rsidRDefault="00C54447" w:rsidP="00762F7B">
            <w:pPr>
              <w:pStyle w:val="Odrkybod"/>
              <w:numPr>
                <w:ilvl w:val="0"/>
                <w:numId w:val="0"/>
              </w:numPr>
              <w:spacing w:line="276" w:lineRule="auto"/>
              <w:jc w:val="center"/>
              <w:rPr>
                <w:rFonts w:ascii="Segoe UI" w:hAnsi="Segoe UI" w:cs="Segoe UI"/>
                <w:b/>
                <w:color w:val="FFFFFF" w:themeColor="background1"/>
              </w:rPr>
            </w:pPr>
            <w:r w:rsidRPr="00762F7B">
              <w:rPr>
                <w:rFonts w:ascii="Segoe UI" w:hAnsi="Segoe UI" w:cs="Segoe UI"/>
                <w:b/>
                <w:color w:val="FFFFFF" w:themeColor="background1"/>
              </w:rPr>
              <w:t>Max. dotace</w:t>
            </w:r>
          </w:p>
        </w:tc>
      </w:tr>
      <w:tr w:rsidR="005A46B4" w:rsidRPr="00762F7B" w14:paraId="67311BCF" w14:textId="77777777" w:rsidTr="00600E83">
        <w:trPr>
          <w:trHeight w:val="467"/>
          <w:jc w:val="center"/>
        </w:trPr>
        <w:tc>
          <w:tcPr>
            <w:tcW w:w="5184" w:type="dxa"/>
            <w:tcBorders>
              <w:top w:val="double" w:sz="4" w:space="0" w:color="auto"/>
              <w:bottom w:val="single" w:sz="4" w:space="0" w:color="auto"/>
              <w:right w:val="single" w:sz="4" w:space="0" w:color="auto"/>
            </w:tcBorders>
            <w:vAlign w:val="center"/>
          </w:tcPr>
          <w:p w14:paraId="0BFCC266" w14:textId="5C12732E" w:rsidR="005A46B4" w:rsidRPr="00762F7B" w:rsidRDefault="000A67EE" w:rsidP="00AC78F2">
            <w:pPr>
              <w:spacing w:after="0"/>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Plynový kondenzační kotel </w:t>
            </w:r>
          </w:p>
        </w:tc>
        <w:tc>
          <w:tcPr>
            <w:tcW w:w="3339" w:type="dxa"/>
            <w:tcBorders>
              <w:top w:val="double" w:sz="4" w:space="0" w:color="auto"/>
              <w:left w:val="single" w:sz="4" w:space="0" w:color="auto"/>
              <w:bottom w:val="single" w:sz="4" w:space="0" w:color="auto"/>
              <w:right w:val="double" w:sz="4" w:space="0" w:color="auto"/>
            </w:tcBorders>
            <w:shd w:val="clear" w:color="auto" w:fill="auto"/>
            <w:vAlign w:val="center"/>
          </w:tcPr>
          <w:p w14:paraId="7ABA7EB2" w14:textId="3498BE73" w:rsidR="005A46B4" w:rsidRPr="00762F7B" w:rsidRDefault="003F6772" w:rsidP="00AC78F2">
            <w:pPr>
              <w:spacing w:after="0"/>
              <w:jc w:val="center"/>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10</w:t>
            </w:r>
            <w:r w:rsidR="000A67EE" w:rsidRPr="00762F7B">
              <w:rPr>
                <w:rFonts w:ascii="Segoe UI" w:hAnsi="Segoe UI" w:cs="Segoe UI"/>
                <w:color w:val="262626" w:themeColor="text1" w:themeTint="D9"/>
                <w:sz w:val="20"/>
                <w:szCs w:val="20"/>
              </w:rPr>
              <w:t>0 000</w:t>
            </w:r>
          </w:p>
        </w:tc>
      </w:tr>
      <w:tr w:rsidR="005A46B4" w:rsidRPr="00762F7B" w14:paraId="0B75C3BC" w14:textId="77777777" w:rsidTr="00600E83">
        <w:trPr>
          <w:trHeight w:val="502"/>
          <w:jc w:val="center"/>
        </w:trPr>
        <w:tc>
          <w:tcPr>
            <w:tcW w:w="5184" w:type="dxa"/>
            <w:tcBorders>
              <w:top w:val="single" w:sz="4" w:space="0" w:color="auto"/>
              <w:bottom w:val="single" w:sz="4" w:space="0" w:color="auto"/>
              <w:right w:val="single" w:sz="4" w:space="0" w:color="auto"/>
            </w:tcBorders>
            <w:vAlign w:val="center"/>
          </w:tcPr>
          <w:p w14:paraId="6204D23A" w14:textId="10E26F51" w:rsidR="005A46B4" w:rsidRPr="00762F7B" w:rsidRDefault="000A67EE" w:rsidP="00AC78F2">
            <w:pPr>
              <w:spacing w:after="0"/>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Kotel na biomasu s </w:t>
            </w:r>
            <w:r w:rsidRPr="00762F7B">
              <w:rPr>
                <w:rFonts w:ascii="Segoe UI" w:eastAsiaTheme="majorEastAsia" w:hAnsi="Segoe UI" w:cs="Segoe UI"/>
                <w:bCs/>
                <w:color w:val="262626" w:themeColor="text1" w:themeTint="D9"/>
                <w:sz w:val="20"/>
                <w:szCs w:val="20"/>
              </w:rPr>
              <w:t>ruční dodávkou paliva</w:t>
            </w:r>
            <w:r w:rsidRPr="00762F7B">
              <w:rPr>
                <w:rFonts w:ascii="Segoe UI" w:hAnsi="Segoe UI" w:cs="Segoe UI"/>
                <w:color w:val="262626" w:themeColor="text1" w:themeTint="D9"/>
                <w:sz w:val="20"/>
                <w:szCs w:val="20"/>
              </w:rPr>
              <w:t xml:space="preserve">, včetně akumulační nádrže </w:t>
            </w:r>
          </w:p>
        </w:tc>
        <w:tc>
          <w:tcPr>
            <w:tcW w:w="3339" w:type="dxa"/>
            <w:tcBorders>
              <w:top w:val="single" w:sz="4" w:space="0" w:color="auto"/>
              <w:left w:val="single" w:sz="4" w:space="0" w:color="auto"/>
              <w:bottom w:val="single" w:sz="4" w:space="0" w:color="auto"/>
              <w:right w:val="double" w:sz="4" w:space="0" w:color="auto"/>
            </w:tcBorders>
            <w:shd w:val="clear" w:color="auto" w:fill="auto"/>
            <w:vAlign w:val="center"/>
          </w:tcPr>
          <w:p w14:paraId="6E01E8D6" w14:textId="3219C8D1" w:rsidR="005A46B4" w:rsidRPr="00762F7B" w:rsidRDefault="000A67EE" w:rsidP="00AC78F2">
            <w:pPr>
              <w:spacing w:after="0"/>
              <w:jc w:val="center"/>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130 000</w:t>
            </w:r>
          </w:p>
        </w:tc>
      </w:tr>
      <w:tr w:rsidR="005A46B4" w:rsidRPr="00762F7B" w14:paraId="139ACC17" w14:textId="77777777" w:rsidTr="00600E83">
        <w:trPr>
          <w:trHeight w:val="502"/>
          <w:jc w:val="center"/>
        </w:trPr>
        <w:tc>
          <w:tcPr>
            <w:tcW w:w="5184" w:type="dxa"/>
            <w:tcBorders>
              <w:top w:val="single" w:sz="4" w:space="0" w:color="auto"/>
              <w:bottom w:val="single" w:sz="4" w:space="0" w:color="auto"/>
              <w:right w:val="single" w:sz="4" w:space="0" w:color="auto"/>
            </w:tcBorders>
            <w:vAlign w:val="center"/>
          </w:tcPr>
          <w:p w14:paraId="3FE2C216" w14:textId="358BAAEA" w:rsidR="005A46B4" w:rsidRPr="00762F7B" w:rsidRDefault="000A67EE" w:rsidP="00AC78F2">
            <w:pPr>
              <w:spacing w:after="0"/>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Kotel na biomasu se </w:t>
            </w:r>
            <w:r w:rsidRPr="00762F7B">
              <w:rPr>
                <w:rFonts w:ascii="Segoe UI" w:eastAsiaTheme="majorEastAsia" w:hAnsi="Segoe UI" w:cs="Segoe UI"/>
                <w:bCs/>
                <w:color w:val="262626" w:themeColor="text1" w:themeTint="D9"/>
                <w:sz w:val="20"/>
                <w:szCs w:val="20"/>
              </w:rPr>
              <w:t>samočinnou dodávkou</w:t>
            </w:r>
            <w:r w:rsidRPr="00762F7B">
              <w:rPr>
                <w:rFonts w:ascii="Segoe UI" w:hAnsi="Segoe UI" w:cs="Segoe UI"/>
                <w:color w:val="262626" w:themeColor="text1" w:themeTint="D9"/>
                <w:sz w:val="20"/>
                <w:szCs w:val="20"/>
              </w:rPr>
              <w:t xml:space="preserve"> paliva</w:t>
            </w:r>
          </w:p>
        </w:tc>
        <w:tc>
          <w:tcPr>
            <w:tcW w:w="3339" w:type="dxa"/>
            <w:tcBorders>
              <w:top w:val="single" w:sz="4" w:space="0" w:color="auto"/>
              <w:left w:val="single" w:sz="4" w:space="0" w:color="auto"/>
              <w:bottom w:val="single" w:sz="4" w:space="0" w:color="auto"/>
              <w:right w:val="double" w:sz="4" w:space="0" w:color="auto"/>
            </w:tcBorders>
            <w:shd w:val="clear" w:color="auto" w:fill="auto"/>
            <w:vAlign w:val="center"/>
          </w:tcPr>
          <w:p w14:paraId="793CA812" w14:textId="4E22EB24" w:rsidR="005A46B4" w:rsidRPr="00762F7B" w:rsidRDefault="000A67EE" w:rsidP="00AC78F2">
            <w:pPr>
              <w:spacing w:after="0"/>
              <w:jc w:val="center"/>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130 000</w:t>
            </w:r>
          </w:p>
        </w:tc>
      </w:tr>
      <w:tr w:rsidR="005A46B4" w:rsidRPr="00762F7B" w14:paraId="6D2F4509" w14:textId="77777777" w:rsidTr="00AC78F2">
        <w:trPr>
          <w:trHeight w:val="502"/>
          <w:jc w:val="center"/>
        </w:trPr>
        <w:tc>
          <w:tcPr>
            <w:tcW w:w="5184" w:type="dxa"/>
            <w:tcBorders>
              <w:top w:val="single" w:sz="4" w:space="0" w:color="auto"/>
              <w:bottom w:val="double" w:sz="4" w:space="0" w:color="auto"/>
              <w:right w:val="single" w:sz="4" w:space="0" w:color="auto"/>
            </w:tcBorders>
            <w:vAlign w:val="center"/>
          </w:tcPr>
          <w:p w14:paraId="34943911" w14:textId="6529892E" w:rsidR="005A46B4" w:rsidRPr="00762F7B" w:rsidRDefault="000A67EE" w:rsidP="00AC78F2">
            <w:pPr>
              <w:spacing w:after="0"/>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Tepelné čerpadlo </w:t>
            </w:r>
          </w:p>
        </w:tc>
        <w:tc>
          <w:tcPr>
            <w:tcW w:w="3339" w:type="dxa"/>
            <w:tcBorders>
              <w:top w:val="single" w:sz="4" w:space="0" w:color="auto"/>
              <w:left w:val="single" w:sz="4" w:space="0" w:color="auto"/>
              <w:bottom w:val="double" w:sz="4" w:space="0" w:color="auto"/>
              <w:right w:val="double" w:sz="4" w:space="0" w:color="auto"/>
            </w:tcBorders>
            <w:shd w:val="clear" w:color="auto" w:fill="auto"/>
            <w:vAlign w:val="center"/>
          </w:tcPr>
          <w:p w14:paraId="355E092F" w14:textId="30399955" w:rsidR="005A46B4" w:rsidRPr="00762F7B" w:rsidRDefault="003F6772" w:rsidP="00AC78F2">
            <w:pPr>
              <w:spacing w:after="0"/>
              <w:jc w:val="center"/>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1</w:t>
            </w:r>
            <w:r w:rsidR="00F24915" w:rsidRPr="00762F7B">
              <w:rPr>
                <w:rFonts w:ascii="Segoe UI" w:hAnsi="Segoe UI" w:cs="Segoe UI"/>
                <w:color w:val="262626" w:themeColor="text1" w:themeTint="D9"/>
                <w:sz w:val="20"/>
                <w:szCs w:val="20"/>
              </w:rPr>
              <w:t>3</w:t>
            </w:r>
            <w:r w:rsidR="000A67EE" w:rsidRPr="00762F7B">
              <w:rPr>
                <w:rFonts w:ascii="Segoe UI" w:hAnsi="Segoe UI" w:cs="Segoe UI"/>
                <w:color w:val="262626" w:themeColor="text1" w:themeTint="D9"/>
                <w:sz w:val="20"/>
                <w:szCs w:val="20"/>
              </w:rPr>
              <w:t>0 000</w:t>
            </w:r>
          </w:p>
        </w:tc>
      </w:tr>
    </w:tbl>
    <w:p w14:paraId="0EBBF9C8" w14:textId="2CCD1D00" w:rsidR="005A46B4" w:rsidRPr="00762F7B" w:rsidRDefault="005A46B4" w:rsidP="00AC78F2">
      <w:pPr>
        <w:jc w:val="both"/>
        <w:rPr>
          <w:rFonts w:ascii="Segoe UI" w:hAnsi="Segoe UI" w:cs="Segoe UI"/>
          <w:b/>
          <w:color w:val="262626" w:themeColor="text1" w:themeTint="D9"/>
          <w:sz w:val="20"/>
          <w:szCs w:val="20"/>
        </w:rPr>
      </w:pPr>
    </w:p>
    <w:p w14:paraId="6A5D17B5" w14:textId="77777777" w:rsidR="004C6E2C" w:rsidRPr="00762F7B" w:rsidRDefault="00E174A4" w:rsidP="00AC78F2">
      <w:pPr>
        <w:pStyle w:val="Nadpis3"/>
        <w:jc w:val="both"/>
        <w:rPr>
          <w:rFonts w:ascii="Segoe UI" w:hAnsi="Segoe UI" w:cs="Segoe UI"/>
          <w:color w:val="31849B" w:themeColor="accent5" w:themeShade="BF"/>
          <w:sz w:val="20"/>
          <w:szCs w:val="20"/>
        </w:rPr>
      </w:pPr>
      <w:bookmarkStart w:id="152" w:name="_Toc477352352"/>
      <w:bookmarkStart w:id="153" w:name="_Toc74006035"/>
      <w:bookmarkStart w:id="154" w:name="_Toc84595879"/>
      <w:bookmarkStart w:id="155" w:name="_Toc473662889"/>
      <w:r w:rsidRPr="00762F7B">
        <w:rPr>
          <w:rFonts w:ascii="Segoe UI" w:hAnsi="Segoe UI" w:cs="Segoe UI"/>
          <w:color w:val="31849B" w:themeColor="accent5" w:themeShade="BF"/>
          <w:sz w:val="20"/>
          <w:szCs w:val="20"/>
        </w:rPr>
        <w:t>3.2.2 Způsobilé výdaje</w:t>
      </w:r>
      <w:bookmarkEnd w:id="152"/>
      <w:bookmarkEnd w:id="153"/>
      <w:bookmarkEnd w:id="154"/>
      <w:r w:rsidRPr="00762F7B">
        <w:rPr>
          <w:rFonts w:ascii="Segoe UI" w:hAnsi="Segoe UI" w:cs="Segoe UI"/>
          <w:color w:val="31849B" w:themeColor="accent5" w:themeShade="BF"/>
          <w:sz w:val="20"/>
          <w:szCs w:val="20"/>
        </w:rPr>
        <w:t xml:space="preserve">  </w:t>
      </w:r>
      <w:bookmarkEnd w:id="155"/>
    </w:p>
    <w:p w14:paraId="10637C75"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Za způsobilé výdaje na úrovni projektu fyzické osoby jsou obecně považovány náklady na stavební práce, dodávky a služby bezprostředně související s předmětem podpory, zejména pak:</w:t>
      </w:r>
    </w:p>
    <w:p w14:paraId="53AA5817" w14:textId="24CC04FF" w:rsidR="004C6E2C" w:rsidRPr="00762F7B" w:rsidRDefault="00E174A4" w:rsidP="00AC78F2">
      <w:pPr>
        <w:pStyle w:val="Odrkya"/>
        <w:spacing w:line="276" w:lineRule="auto"/>
        <w:rPr>
          <w:rFonts w:ascii="Segoe UI" w:hAnsi="Segoe UI" w:cs="Segoe UI"/>
          <w:color w:val="262626" w:themeColor="text1" w:themeTint="D9"/>
        </w:rPr>
      </w:pPr>
      <w:r w:rsidRPr="00762F7B">
        <w:rPr>
          <w:rFonts w:ascii="Segoe UI" w:hAnsi="Segoe UI" w:cs="Segoe UI"/>
          <w:color w:val="262626" w:themeColor="text1" w:themeTint="D9"/>
        </w:rPr>
        <w:lastRenderedPageBreak/>
        <w:t xml:space="preserve">stavební práce, dodávky a služby spojené s realizací kotle na </w:t>
      </w:r>
      <w:r w:rsidR="007120CA" w:rsidRPr="00762F7B">
        <w:rPr>
          <w:rFonts w:ascii="Segoe UI" w:hAnsi="Segoe UI" w:cs="Segoe UI"/>
          <w:color w:val="262626" w:themeColor="text1" w:themeTint="D9"/>
        </w:rPr>
        <w:t>biomasu</w:t>
      </w:r>
      <w:r w:rsidR="00A6371C" w:rsidRPr="00762F7B">
        <w:rPr>
          <w:rFonts w:ascii="Segoe UI" w:hAnsi="Segoe UI" w:cs="Segoe UI"/>
          <w:color w:val="262626" w:themeColor="text1" w:themeTint="D9"/>
        </w:rPr>
        <w:t xml:space="preserve"> včetně nákladů na </w:t>
      </w:r>
      <w:r w:rsidRPr="00762F7B">
        <w:rPr>
          <w:rFonts w:ascii="Segoe UI" w:hAnsi="Segoe UI" w:cs="Segoe UI"/>
          <w:color w:val="262626" w:themeColor="text1" w:themeTint="D9"/>
        </w:rPr>
        <w:t>úpravu spalinových cest,</w:t>
      </w:r>
    </w:p>
    <w:p w14:paraId="49023E0D" w14:textId="77777777" w:rsidR="004C6E2C" w:rsidRPr="00762F7B" w:rsidRDefault="00E174A4" w:rsidP="00AC78F2">
      <w:pPr>
        <w:pStyle w:val="Odrkya"/>
        <w:numPr>
          <w:ilvl w:val="0"/>
          <w:numId w:val="6"/>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stavební práce, dodávky a služby spojené s realizací tepelného čerpadla,</w:t>
      </w:r>
    </w:p>
    <w:p w14:paraId="1AE92751" w14:textId="5118402D" w:rsidR="009D6DBF" w:rsidRPr="00762F7B" w:rsidRDefault="00E174A4" w:rsidP="00AC78F2">
      <w:pPr>
        <w:pStyle w:val="Odrkya"/>
        <w:numPr>
          <w:ilvl w:val="0"/>
          <w:numId w:val="6"/>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stavební práce, dodávky a služby spojené s realizací plynového kondenzačního kotle včetně nákladů na úpravu spalinových cest</w:t>
      </w:r>
      <w:r w:rsidR="0095085E">
        <w:rPr>
          <w:rFonts w:ascii="Segoe UI" w:hAnsi="Segoe UI" w:cs="Segoe UI"/>
          <w:color w:val="262626" w:themeColor="text1" w:themeTint="D9"/>
        </w:rPr>
        <w:t xml:space="preserve"> a vybudování nebo úpravy plynovodních rozvodů na neveřejné části pozemku,</w:t>
      </w:r>
    </w:p>
    <w:p w14:paraId="5DB51719" w14:textId="303156E6" w:rsidR="004C6E2C" w:rsidRPr="00762F7B" w:rsidRDefault="00E174A4" w:rsidP="00AC78F2">
      <w:pPr>
        <w:pStyle w:val="Odrkya"/>
        <w:numPr>
          <w:ilvl w:val="0"/>
          <w:numId w:val="6"/>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stavební práce, dodávky a služby související s realizací nové otopné soustavy nebo úpravou stávající otopné soustavy, včetně dodávky a instalace akumulační nádoby nebo kombinovaného bojleru, vždy v návaznosti na realizaci nového zdroje tepla pro vytápění,</w:t>
      </w:r>
    </w:p>
    <w:p w14:paraId="0743F007" w14:textId="4D573259" w:rsidR="004C6E2C" w:rsidRPr="00762F7B" w:rsidRDefault="00E174A4" w:rsidP="00AC78F2">
      <w:pPr>
        <w:pStyle w:val="Odrkya"/>
        <w:numPr>
          <w:ilvl w:val="0"/>
          <w:numId w:val="6"/>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náklady na zkoušky nebo testy související s uváděním majetku do stavu způsobilého k užívání a</w:t>
      </w:r>
      <w:r w:rsidR="00120DC6">
        <w:rPr>
          <w:rFonts w:ascii="Segoe UI" w:hAnsi="Segoe UI" w:cs="Segoe UI"/>
          <w:color w:val="262626" w:themeColor="text1" w:themeTint="D9"/>
        </w:rPr>
        <w:t> </w:t>
      </w:r>
      <w:r w:rsidRPr="00762F7B">
        <w:rPr>
          <w:rFonts w:ascii="Segoe UI" w:hAnsi="Segoe UI" w:cs="Segoe UI"/>
          <w:color w:val="262626" w:themeColor="text1" w:themeTint="D9"/>
        </w:rPr>
        <w:t>k prokázání splnění technických parametrů, ovšem pouze v období do kolaudace (uvedení do</w:t>
      </w:r>
      <w:r w:rsidR="00120DC6">
        <w:rPr>
          <w:rFonts w:ascii="Segoe UI" w:hAnsi="Segoe UI" w:cs="Segoe UI"/>
          <w:color w:val="262626" w:themeColor="text1" w:themeTint="D9"/>
        </w:rPr>
        <w:t> </w:t>
      </w:r>
      <w:r w:rsidRPr="00762F7B">
        <w:rPr>
          <w:rFonts w:ascii="Segoe UI" w:hAnsi="Segoe UI" w:cs="Segoe UI"/>
          <w:color w:val="262626" w:themeColor="text1" w:themeTint="D9"/>
        </w:rPr>
        <w:t>trvalého provozu),</w:t>
      </w:r>
    </w:p>
    <w:p w14:paraId="545BFD21" w14:textId="6FDF8BF2" w:rsidR="004C6E2C" w:rsidRPr="00762F7B" w:rsidRDefault="00E174A4" w:rsidP="00AC78F2">
      <w:pPr>
        <w:pStyle w:val="Odrkya"/>
        <w:numPr>
          <w:ilvl w:val="0"/>
          <w:numId w:val="6"/>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náklady na projektovou dokumentaci</w:t>
      </w:r>
      <w:r w:rsidR="0095085E">
        <w:rPr>
          <w:rFonts w:ascii="Segoe UI" w:hAnsi="Segoe UI" w:cs="Segoe UI"/>
          <w:color w:val="262626" w:themeColor="text1" w:themeTint="D9"/>
        </w:rPr>
        <w:t xml:space="preserve"> včetně nákladů na zpracování žádosti o podporu.</w:t>
      </w:r>
    </w:p>
    <w:p w14:paraId="680ACADB" w14:textId="77777777" w:rsidR="004C6E2C" w:rsidRPr="00762F7B" w:rsidRDefault="00E174A4" w:rsidP="00AC78F2">
      <w:pPr>
        <w:pStyle w:val="Nadpis1"/>
        <w:rPr>
          <w:rFonts w:ascii="Segoe UI" w:hAnsi="Segoe UI" w:cs="Segoe UI"/>
          <w:color w:val="215868" w:themeColor="accent5" w:themeShade="80"/>
          <w:sz w:val="24"/>
          <w:szCs w:val="24"/>
        </w:rPr>
      </w:pPr>
      <w:bookmarkStart w:id="156" w:name="_Toc414633136"/>
      <w:bookmarkStart w:id="157" w:name="_Toc414633951"/>
      <w:bookmarkStart w:id="158" w:name="_Toc414633137"/>
      <w:bookmarkStart w:id="159" w:name="_Toc414633952"/>
      <w:bookmarkStart w:id="160" w:name="_Toc414633138"/>
      <w:bookmarkStart w:id="161" w:name="_Toc414633953"/>
      <w:bookmarkStart w:id="162" w:name="_Toc414633139"/>
      <w:bookmarkStart w:id="163" w:name="_Toc414633954"/>
      <w:bookmarkStart w:id="164" w:name="_Toc414633140"/>
      <w:bookmarkStart w:id="165" w:name="_Toc414633955"/>
      <w:bookmarkStart w:id="166" w:name="_Toc414633141"/>
      <w:bookmarkStart w:id="167" w:name="_Toc414633956"/>
      <w:bookmarkStart w:id="168" w:name="_Toc414633142"/>
      <w:bookmarkStart w:id="169" w:name="_Toc414633957"/>
      <w:bookmarkStart w:id="170" w:name="_Toc414633143"/>
      <w:bookmarkStart w:id="171" w:name="_Toc414633958"/>
      <w:bookmarkStart w:id="172" w:name="_Toc414633144"/>
      <w:bookmarkStart w:id="173" w:name="_Toc414633959"/>
      <w:bookmarkStart w:id="174" w:name="_Toc414633145"/>
      <w:bookmarkStart w:id="175" w:name="_Toc414633960"/>
      <w:bookmarkStart w:id="176" w:name="_Toc414633146"/>
      <w:bookmarkStart w:id="177" w:name="_Toc414633961"/>
      <w:bookmarkStart w:id="178" w:name="_Toc414633147"/>
      <w:bookmarkStart w:id="179" w:name="_Toc414633962"/>
      <w:bookmarkStart w:id="180" w:name="_Toc414633148"/>
      <w:bookmarkStart w:id="181" w:name="_Toc414633963"/>
      <w:bookmarkStart w:id="182" w:name="_Toc414633149"/>
      <w:bookmarkStart w:id="183" w:name="_Toc414633964"/>
      <w:bookmarkStart w:id="184" w:name="_Toc414633150"/>
      <w:bookmarkStart w:id="185" w:name="_Toc414633965"/>
      <w:bookmarkStart w:id="186" w:name="_Toc414633151"/>
      <w:bookmarkStart w:id="187" w:name="_Toc414633966"/>
      <w:bookmarkStart w:id="188" w:name="_Toc414633152"/>
      <w:bookmarkStart w:id="189" w:name="_Toc414633967"/>
      <w:bookmarkStart w:id="190" w:name="_Toc414633153"/>
      <w:bookmarkStart w:id="191" w:name="_Toc414633968"/>
      <w:bookmarkStart w:id="192" w:name="_Toc414633154"/>
      <w:bookmarkStart w:id="193" w:name="_Toc414633969"/>
      <w:bookmarkStart w:id="194" w:name="_Toc414633155"/>
      <w:bookmarkStart w:id="195" w:name="_Toc414633970"/>
      <w:bookmarkStart w:id="196" w:name="_Toc414633156"/>
      <w:bookmarkStart w:id="197" w:name="_Toc414633971"/>
      <w:bookmarkStart w:id="198" w:name="_Toc414633157"/>
      <w:bookmarkStart w:id="199" w:name="_Toc414633972"/>
      <w:bookmarkStart w:id="200" w:name="_Toc414633158"/>
      <w:bookmarkStart w:id="201" w:name="_Toc414633973"/>
      <w:bookmarkStart w:id="202" w:name="_Toc414633159"/>
      <w:bookmarkStart w:id="203" w:name="_Toc414633974"/>
      <w:bookmarkStart w:id="204" w:name="_Toc414633160"/>
      <w:bookmarkStart w:id="205" w:name="_Toc414633975"/>
      <w:bookmarkStart w:id="206" w:name="_Toc414633161"/>
      <w:bookmarkStart w:id="207" w:name="_Toc414633976"/>
      <w:bookmarkStart w:id="208" w:name="_Toc414633162"/>
      <w:bookmarkStart w:id="209" w:name="_Toc414633977"/>
      <w:bookmarkStart w:id="210" w:name="_Toc414633163"/>
      <w:bookmarkStart w:id="211" w:name="_Toc414633978"/>
      <w:bookmarkStart w:id="212" w:name="_Toc414633164"/>
      <w:bookmarkStart w:id="213" w:name="_Toc414633979"/>
      <w:bookmarkStart w:id="214" w:name="_Toc414633165"/>
      <w:bookmarkStart w:id="215" w:name="_Toc414633980"/>
      <w:bookmarkStart w:id="216" w:name="_Toc414633166"/>
      <w:bookmarkStart w:id="217" w:name="_Toc414633981"/>
      <w:bookmarkStart w:id="218" w:name="_Toc414633167"/>
      <w:bookmarkStart w:id="219" w:name="_Toc414633982"/>
      <w:bookmarkStart w:id="220" w:name="_Toc414633168"/>
      <w:bookmarkStart w:id="221" w:name="_Toc414633983"/>
      <w:bookmarkStart w:id="222" w:name="_Toc414633169"/>
      <w:bookmarkStart w:id="223" w:name="_Toc414633984"/>
      <w:bookmarkStart w:id="224" w:name="_Toc414633170"/>
      <w:bookmarkStart w:id="225" w:name="_Toc414633985"/>
      <w:bookmarkStart w:id="226" w:name="_Toc414633171"/>
      <w:bookmarkStart w:id="227" w:name="_Toc414633986"/>
      <w:bookmarkStart w:id="228" w:name="_Toc414633172"/>
      <w:bookmarkStart w:id="229" w:name="_Toc414633987"/>
      <w:bookmarkStart w:id="230" w:name="_Toc414633173"/>
      <w:bookmarkStart w:id="231" w:name="_Toc414633988"/>
      <w:bookmarkStart w:id="232" w:name="_Toc414633174"/>
      <w:bookmarkStart w:id="233" w:name="_Toc414633989"/>
      <w:bookmarkStart w:id="234" w:name="_Toc414633175"/>
      <w:bookmarkStart w:id="235" w:name="_Toc414633990"/>
      <w:bookmarkStart w:id="236" w:name="_Toc414633176"/>
      <w:bookmarkStart w:id="237" w:name="_Toc414633991"/>
      <w:bookmarkStart w:id="238" w:name="_Toc414633177"/>
      <w:bookmarkStart w:id="239" w:name="_Toc414633992"/>
      <w:bookmarkStart w:id="240" w:name="_Toc414633194"/>
      <w:bookmarkStart w:id="241" w:name="_Toc414634009"/>
      <w:bookmarkStart w:id="242" w:name="_Toc414633199"/>
      <w:bookmarkStart w:id="243" w:name="_Toc414634014"/>
      <w:bookmarkStart w:id="244" w:name="_Toc414633204"/>
      <w:bookmarkStart w:id="245" w:name="_Toc414634019"/>
      <w:bookmarkStart w:id="246" w:name="_Toc414633223"/>
      <w:bookmarkStart w:id="247" w:name="_Toc414634038"/>
      <w:bookmarkStart w:id="248" w:name="_Toc414633224"/>
      <w:bookmarkStart w:id="249" w:name="_Toc414634039"/>
      <w:bookmarkStart w:id="250" w:name="_Toc414633225"/>
      <w:bookmarkStart w:id="251" w:name="_Toc414634040"/>
      <w:bookmarkStart w:id="252" w:name="_Toc414633226"/>
      <w:bookmarkStart w:id="253" w:name="_Toc414634041"/>
      <w:bookmarkStart w:id="254" w:name="_Toc414633227"/>
      <w:bookmarkStart w:id="255" w:name="_Toc414634042"/>
      <w:bookmarkStart w:id="256" w:name="_Toc414633228"/>
      <w:bookmarkStart w:id="257" w:name="_Toc414634043"/>
      <w:bookmarkStart w:id="258" w:name="_Toc414633229"/>
      <w:bookmarkStart w:id="259" w:name="_Toc414634044"/>
      <w:bookmarkStart w:id="260" w:name="_Toc414633230"/>
      <w:bookmarkStart w:id="261" w:name="_Toc414634045"/>
      <w:bookmarkStart w:id="262" w:name="_Toc414633231"/>
      <w:bookmarkStart w:id="263" w:name="_Toc414634046"/>
      <w:bookmarkStart w:id="264" w:name="_Toc414633272"/>
      <w:bookmarkStart w:id="265" w:name="_Toc414634087"/>
      <w:bookmarkStart w:id="266" w:name="_Toc414633273"/>
      <w:bookmarkStart w:id="267" w:name="_Toc414634088"/>
      <w:bookmarkStart w:id="268" w:name="_Toc414633274"/>
      <w:bookmarkStart w:id="269" w:name="_Toc414634089"/>
      <w:bookmarkStart w:id="270" w:name="_Toc414633275"/>
      <w:bookmarkStart w:id="271" w:name="_Toc414634090"/>
      <w:bookmarkStart w:id="272" w:name="_Toc414633276"/>
      <w:bookmarkStart w:id="273" w:name="_Toc414634091"/>
      <w:bookmarkStart w:id="274" w:name="_Toc414633277"/>
      <w:bookmarkStart w:id="275" w:name="_Toc414634092"/>
      <w:bookmarkStart w:id="276" w:name="_Toc414633278"/>
      <w:bookmarkStart w:id="277" w:name="_Toc414634093"/>
      <w:bookmarkStart w:id="278" w:name="_Toc414633279"/>
      <w:bookmarkStart w:id="279" w:name="_Toc414634094"/>
      <w:bookmarkStart w:id="280" w:name="_Toc414633280"/>
      <w:bookmarkStart w:id="281" w:name="_Toc414634095"/>
      <w:bookmarkStart w:id="282" w:name="_Toc414633281"/>
      <w:bookmarkStart w:id="283" w:name="_Toc414634096"/>
      <w:bookmarkStart w:id="284" w:name="_Toc414633282"/>
      <w:bookmarkStart w:id="285" w:name="_Toc414634097"/>
      <w:bookmarkStart w:id="286" w:name="_Toc414633283"/>
      <w:bookmarkStart w:id="287" w:name="_Toc414634098"/>
      <w:bookmarkStart w:id="288" w:name="_Toc414633284"/>
      <w:bookmarkStart w:id="289" w:name="_Toc414634099"/>
      <w:bookmarkStart w:id="290" w:name="_Toc414633285"/>
      <w:bookmarkStart w:id="291" w:name="_Toc414634100"/>
      <w:bookmarkStart w:id="292" w:name="_Toc414633286"/>
      <w:bookmarkStart w:id="293" w:name="_Toc414634101"/>
      <w:bookmarkStart w:id="294" w:name="_Toc414633287"/>
      <w:bookmarkStart w:id="295" w:name="_Toc414634102"/>
      <w:bookmarkStart w:id="296" w:name="_Toc414633288"/>
      <w:bookmarkStart w:id="297" w:name="_Toc414634103"/>
      <w:bookmarkStart w:id="298" w:name="_Toc414633289"/>
      <w:bookmarkStart w:id="299" w:name="_Toc414634104"/>
      <w:bookmarkStart w:id="300" w:name="_Toc414633297"/>
      <w:bookmarkStart w:id="301" w:name="_Toc414634112"/>
      <w:bookmarkStart w:id="302" w:name="_Toc414633312"/>
      <w:bookmarkStart w:id="303" w:name="_Toc414634127"/>
      <w:bookmarkStart w:id="304" w:name="_Toc414633322"/>
      <w:bookmarkStart w:id="305" w:name="_Toc414634137"/>
      <w:bookmarkStart w:id="306" w:name="_Toc414633332"/>
      <w:bookmarkStart w:id="307" w:name="_Toc414634147"/>
      <w:bookmarkStart w:id="308" w:name="_Toc414633342"/>
      <w:bookmarkStart w:id="309" w:name="_Toc414634157"/>
      <w:bookmarkStart w:id="310" w:name="_Toc414633352"/>
      <w:bookmarkStart w:id="311" w:name="_Toc414634167"/>
      <w:bookmarkStart w:id="312" w:name="_Toc414633362"/>
      <w:bookmarkStart w:id="313" w:name="_Toc414634177"/>
      <w:bookmarkStart w:id="314" w:name="_Toc414633377"/>
      <w:bookmarkStart w:id="315" w:name="_Toc414634192"/>
      <w:bookmarkStart w:id="316" w:name="_Toc414633378"/>
      <w:bookmarkStart w:id="317" w:name="_Toc414634193"/>
      <w:bookmarkStart w:id="318" w:name="_Toc414633379"/>
      <w:bookmarkStart w:id="319" w:name="_Toc414634194"/>
      <w:bookmarkStart w:id="320" w:name="_Toc414633380"/>
      <w:bookmarkStart w:id="321" w:name="_Toc414634195"/>
      <w:bookmarkStart w:id="322" w:name="_Toc414633381"/>
      <w:bookmarkStart w:id="323" w:name="_Toc414634196"/>
      <w:bookmarkStart w:id="324" w:name="_Toc414633382"/>
      <w:bookmarkStart w:id="325" w:name="_Toc414634197"/>
      <w:bookmarkStart w:id="326" w:name="_Toc414633383"/>
      <w:bookmarkStart w:id="327" w:name="_Toc414634198"/>
      <w:bookmarkStart w:id="328" w:name="_Toc414633384"/>
      <w:bookmarkStart w:id="329" w:name="_Toc414634199"/>
      <w:bookmarkStart w:id="330" w:name="_Toc414633385"/>
      <w:bookmarkStart w:id="331" w:name="_Toc414634200"/>
      <w:bookmarkStart w:id="332" w:name="_Toc414633386"/>
      <w:bookmarkStart w:id="333" w:name="_Toc414634201"/>
      <w:bookmarkStart w:id="334" w:name="_Toc414633387"/>
      <w:bookmarkStart w:id="335" w:name="_Toc414634202"/>
      <w:bookmarkStart w:id="336" w:name="_Toc414633388"/>
      <w:bookmarkStart w:id="337" w:name="_Toc414634203"/>
      <w:bookmarkStart w:id="338" w:name="_Toc414633389"/>
      <w:bookmarkStart w:id="339" w:name="_Toc414634204"/>
      <w:bookmarkStart w:id="340" w:name="_Toc414633390"/>
      <w:bookmarkStart w:id="341" w:name="_Toc414634205"/>
      <w:bookmarkStart w:id="342" w:name="_Toc414633391"/>
      <w:bookmarkStart w:id="343" w:name="_Toc414634206"/>
      <w:bookmarkStart w:id="344" w:name="_Toc414633392"/>
      <w:bookmarkStart w:id="345" w:name="_Toc414634207"/>
      <w:bookmarkStart w:id="346" w:name="_Toc414633393"/>
      <w:bookmarkStart w:id="347" w:name="_Toc414634208"/>
      <w:bookmarkStart w:id="348" w:name="_Toc414633394"/>
      <w:bookmarkStart w:id="349" w:name="_Toc414634209"/>
      <w:bookmarkStart w:id="350" w:name="_Toc414633395"/>
      <w:bookmarkStart w:id="351" w:name="_Toc414634210"/>
      <w:bookmarkStart w:id="352" w:name="_Toc414633401"/>
      <w:bookmarkStart w:id="353" w:name="_Toc414634216"/>
      <w:bookmarkStart w:id="354" w:name="_Toc414633454"/>
      <w:bookmarkStart w:id="355" w:name="_Toc414634269"/>
      <w:bookmarkStart w:id="356" w:name="_Toc414633455"/>
      <w:bookmarkStart w:id="357" w:name="_Toc414634270"/>
      <w:bookmarkStart w:id="358" w:name="_Toc414633456"/>
      <w:bookmarkStart w:id="359" w:name="_Toc414634271"/>
      <w:bookmarkStart w:id="360" w:name="_Toc414633457"/>
      <w:bookmarkStart w:id="361" w:name="_Toc414634272"/>
      <w:bookmarkStart w:id="362" w:name="_Toc414633458"/>
      <w:bookmarkStart w:id="363" w:name="_Toc414634273"/>
      <w:bookmarkStart w:id="364" w:name="_Toc414633459"/>
      <w:bookmarkStart w:id="365" w:name="_Toc414634274"/>
      <w:bookmarkStart w:id="366" w:name="_Toc414633460"/>
      <w:bookmarkStart w:id="367" w:name="_Toc414634275"/>
      <w:bookmarkStart w:id="368" w:name="_Toc414633461"/>
      <w:bookmarkStart w:id="369" w:name="_Toc414634276"/>
      <w:bookmarkStart w:id="370" w:name="_Toc414633462"/>
      <w:bookmarkStart w:id="371" w:name="_Toc414634277"/>
      <w:bookmarkStart w:id="372" w:name="_Toc414633463"/>
      <w:bookmarkStart w:id="373" w:name="_Toc414634278"/>
      <w:bookmarkStart w:id="374" w:name="_Toc414633464"/>
      <w:bookmarkStart w:id="375" w:name="_Toc414634279"/>
      <w:bookmarkStart w:id="376" w:name="_Toc414633486"/>
      <w:bookmarkStart w:id="377" w:name="_Toc414634301"/>
      <w:bookmarkStart w:id="378" w:name="_Toc414633487"/>
      <w:bookmarkStart w:id="379" w:name="_Toc414634302"/>
      <w:bookmarkStart w:id="380" w:name="_Toc414633488"/>
      <w:bookmarkStart w:id="381" w:name="_Toc414634303"/>
      <w:bookmarkStart w:id="382" w:name="_Toc414633489"/>
      <w:bookmarkStart w:id="383" w:name="_Toc414634304"/>
      <w:bookmarkStart w:id="384" w:name="_Toc414633490"/>
      <w:bookmarkStart w:id="385" w:name="_Toc414634305"/>
      <w:bookmarkStart w:id="386" w:name="_Toc414633491"/>
      <w:bookmarkStart w:id="387" w:name="_Toc414634306"/>
      <w:bookmarkStart w:id="388" w:name="_Toc414633492"/>
      <w:bookmarkStart w:id="389" w:name="_Toc414634307"/>
      <w:bookmarkStart w:id="390" w:name="_Toc414633493"/>
      <w:bookmarkStart w:id="391" w:name="_Toc414634308"/>
      <w:bookmarkStart w:id="392" w:name="_Toc414633494"/>
      <w:bookmarkStart w:id="393" w:name="_Toc414634309"/>
      <w:bookmarkStart w:id="394" w:name="_Toc414633495"/>
      <w:bookmarkStart w:id="395" w:name="_Toc414634310"/>
      <w:bookmarkStart w:id="396" w:name="_Toc414633496"/>
      <w:bookmarkStart w:id="397" w:name="_Toc414634311"/>
      <w:bookmarkStart w:id="398" w:name="_Toc414633497"/>
      <w:bookmarkStart w:id="399" w:name="_Toc414634312"/>
      <w:bookmarkStart w:id="400" w:name="_Toc414633514"/>
      <w:bookmarkStart w:id="401" w:name="_Toc414634329"/>
      <w:bookmarkStart w:id="402" w:name="_Toc414633515"/>
      <w:bookmarkStart w:id="403" w:name="_Toc414634330"/>
      <w:bookmarkStart w:id="404" w:name="_Toc414633516"/>
      <w:bookmarkStart w:id="405" w:name="_Toc414634331"/>
      <w:bookmarkStart w:id="406" w:name="_Toc414633517"/>
      <w:bookmarkStart w:id="407" w:name="_Toc414634332"/>
      <w:bookmarkStart w:id="408" w:name="_Toc414633539"/>
      <w:bookmarkStart w:id="409" w:name="_Toc414634354"/>
      <w:bookmarkStart w:id="410" w:name="_Toc414633540"/>
      <w:bookmarkStart w:id="411" w:name="_Toc414634355"/>
      <w:bookmarkStart w:id="412" w:name="_Toc414633541"/>
      <w:bookmarkStart w:id="413" w:name="_Toc414634356"/>
      <w:bookmarkStart w:id="414" w:name="_Toc414633542"/>
      <w:bookmarkStart w:id="415" w:name="_Toc414634357"/>
      <w:bookmarkStart w:id="416" w:name="_Toc414633543"/>
      <w:bookmarkStart w:id="417" w:name="_Toc414634358"/>
      <w:bookmarkStart w:id="418" w:name="_Toc414633544"/>
      <w:bookmarkStart w:id="419" w:name="_Toc414634359"/>
      <w:bookmarkStart w:id="420" w:name="_Toc414633545"/>
      <w:bookmarkStart w:id="421" w:name="_Toc414634360"/>
      <w:bookmarkStart w:id="422" w:name="_Toc414633546"/>
      <w:bookmarkStart w:id="423" w:name="_Toc414634361"/>
      <w:bookmarkStart w:id="424" w:name="_Toc414633559"/>
      <w:bookmarkStart w:id="425" w:name="_Toc414634374"/>
      <w:bookmarkStart w:id="426" w:name="_Toc414633560"/>
      <w:bookmarkStart w:id="427" w:name="_Toc414634375"/>
      <w:bookmarkStart w:id="428" w:name="_Toc414633561"/>
      <w:bookmarkStart w:id="429" w:name="_Toc414634376"/>
      <w:bookmarkStart w:id="430" w:name="_Toc414633567"/>
      <w:bookmarkStart w:id="431" w:name="_Toc414634382"/>
      <w:bookmarkStart w:id="432" w:name="_Toc414633577"/>
      <w:bookmarkStart w:id="433" w:name="_Toc414634392"/>
      <w:bookmarkStart w:id="434" w:name="_Toc414633588"/>
      <w:bookmarkStart w:id="435" w:name="_Toc414634403"/>
      <w:bookmarkStart w:id="436" w:name="_Toc414633598"/>
      <w:bookmarkStart w:id="437" w:name="_Toc414634413"/>
      <w:bookmarkStart w:id="438" w:name="_Toc414633608"/>
      <w:bookmarkStart w:id="439" w:name="_Toc414634423"/>
      <w:bookmarkStart w:id="440" w:name="_Toc414633609"/>
      <w:bookmarkStart w:id="441" w:name="_Toc414634424"/>
      <w:bookmarkStart w:id="442" w:name="_Toc414633610"/>
      <w:bookmarkStart w:id="443" w:name="_Toc414634425"/>
      <w:bookmarkStart w:id="444" w:name="_Toc414633611"/>
      <w:bookmarkStart w:id="445" w:name="_Toc414634426"/>
      <w:bookmarkStart w:id="446" w:name="_Toc414633612"/>
      <w:bookmarkStart w:id="447" w:name="_Toc414634427"/>
      <w:bookmarkStart w:id="448" w:name="_Toc414633613"/>
      <w:bookmarkStart w:id="449" w:name="_Toc414634428"/>
      <w:bookmarkStart w:id="450" w:name="_Toc414633614"/>
      <w:bookmarkStart w:id="451" w:name="_Toc414634429"/>
      <w:bookmarkStart w:id="452" w:name="_Toc414633615"/>
      <w:bookmarkStart w:id="453" w:name="_Toc414634430"/>
      <w:bookmarkStart w:id="454" w:name="_Toc414633616"/>
      <w:bookmarkStart w:id="455" w:name="_Toc414634431"/>
      <w:bookmarkStart w:id="456" w:name="_Toc414633617"/>
      <w:bookmarkStart w:id="457" w:name="_Toc414634432"/>
      <w:bookmarkStart w:id="458" w:name="_Toc414633618"/>
      <w:bookmarkStart w:id="459" w:name="_Toc414634433"/>
      <w:bookmarkStart w:id="460" w:name="_Toc414633619"/>
      <w:bookmarkStart w:id="461" w:name="_Toc414634434"/>
      <w:bookmarkStart w:id="462" w:name="_Toc414633632"/>
      <w:bookmarkStart w:id="463" w:name="_Toc414634447"/>
      <w:bookmarkStart w:id="464" w:name="_Toc414633633"/>
      <w:bookmarkStart w:id="465" w:name="_Toc414634448"/>
      <w:bookmarkStart w:id="466" w:name="_Toc414633634"/>
      <w:bookmarkStart w:id="467" w:name="_Toc414634449"/>
      <w:bookmarkStart w:id="468" w:name="_Toc414633635"/>
      <w:bookmarkStart w:id="469" w:name="_Toc414634450"/>
      <w:bookmarkStart w:id="470" w:name="_Toc414633636"/>
      <w:bookmarkStart w:id="471" w:name="_Toc414634451"/>
      <w:bookmarkStart w:id="472" w:name="_Toc414633637"/>
      <w:bookmarkStart w:id="473" w:name="_Toc414634452"/>
      <w:bookmarkStart w:id="474" w:name="_Toc419457530"/>
      <w:bookmarkStart w:id="475" w:name="_Toc477352353"/>
      <w:bookmarkStart w:id="476" w:name="_Toc74006036"/>
      <w:bookmarkStart w:id="477" w:name="_Toc84595880"/>
      <w:bookmarkEnd w:id="6"/>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762F7B">
        <w:rPr>
          <w:rFonts w:ascii="Segoe UI" w:hAnsi="Segoe UI" w:cs="Segoe UI"/>
          <w:color w:val="215868" w:themeColor="accent5" w:themeShade="80"/>
          <w:sz w:val="24"/>
          <w:szCs w:val="24"/>
        </w:rPr>
        <w:t>Požadované dokumenty</w:t>
      </w:r>
      <w:bookmarkEnd w:id="474"/>
      <w:bookmarkEnd w:id="475"/>
      <w:bookmarkEnd w:id="476"/>
      <w:bookmarkEnd w:id="477"/>
      <w:r w:rsidRPr="00762F7B">
        <w:rPr>
          <w:rFonts w:ascii="Segoe UI" w:hAnsi="Segoe UI" w:cs="Segoe UI"/>
          <w:color w:val="215868" w:themeColor="accent5" w:themeShade="80"/>
          <w:sz w:val="24"/>
          <w:szCs w:val="24"/>
        </w:rPr>
        <w:t xml:space="preserve"> </w:t>
      </w:r>
    </w:p>
    <w:p w14:paraId="011514AB" w14:textId="7477A579" w:rsidR="004C6E2C" w:rsidRPr="00762F7B" w:rsidRDefault="00E174A4" w:rsidP="00AC78F2">
      <w:pPr>
        <w:pStyle w:val="Nadpis2"/>
        <w:numPr>
          <w:ilvl w:val="1"/>
          <w:numId w:val="21"/>
        </w:numPr>
        <w:ind w:left="720"/>
        <w:rPr>
          <w:rFonts w:ascii="Segoe UI" w:hAnsi="Segoe UI" w:cs="Segoe UI"/>
          <w:color w:val="31849B" w:themeColor="accent5" w:themeShade="BF"/>
          <w:sz w:val="20"/>
          <w:szCs w:val="20"/>
        </w:rPr>
      </w:pPr>
      <w:bookmarkStart w:id="478" w:name="_Toc419457531"/>
      <w:bookmarkStart w:id="479" w:name="_Toc477352354"/>
      <w:bookmarkStart w:id="480" w:name="_Toc74006037"/>
      <w:bookmarkStart w:id="481" w:name="_Toc84595881"/>
      <w:r w:rsidRPr="00762F7B">
        <w:rPr>
          <w:rFonts w:ascii="Segoe UI" w:hAnsi="Segoe UI" w:cs="Segoe UI"/>
          <w:color w:val="31849B" w:themeColor="accent5" w:themeShade="BF"/>
          <w:sz w:val="20"/>
          <w:szCs w:val="20"/>
        </w:rPr>
        <w:t>Požadované dokumenty k žádosti o projekt kraje</w:t>
      </w:r>
      <w:bookmarkEnd w:id="478"/>
      <w:bookmarkEnd w:id="479"/>
      <w:bookmarkEnd w:id="480"/>
      <w:bookmarkEnd w:id="481"/>
      <w:r w:rsidR="00EB1E97" w:rsidRPr="00762F7B">
        <w:rPr>
          <w:rFonts w:ascii="Segoe UI" w:hAnsi="Segoe UI" w:cs="Segoe UI"/>
          <w:color w:val="31849B" w:themeColor="accent5" w:themeShade="BF"/>
          <w:sz w:val="20"/>
          <w:szCs w:val="20"/>
        </w:rPr>
        <w:t xml:space="preserve"> </w:t>
      </w:r>
    </w:p>
    <w:p w14:paraId="58E2C23A" w14:textId="2D3AB9E3" w:rsidR="00EA4ED2" w:rsidRPr="00762F7B" w:rsidRDefault="00EB1E97"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Všechny relevantní informace</w:t>
      </w:r>
      <w:r w:rsidR="00C12A04">
        <w:rPr>
          <w:rFonts w:ascii="Segoe UI" w:hAnsi="Segoe UI" w:cs="Segoe UI"/>
          <w:color w:val="262626" w:themeColor="text1" w:themeTint="D9"/>
          <w:sz w:val="20"/>
          <w:szCs w:val="20"/>
        </w:rPr>
        <w:t xml:space="preserve"> o projektu</w:t>
      </w:r>
      <w:r w:rsidRPr="00762F7B">
        <w:rPr>
          <w:rFonts w:ascii="Segoe UI" w:hAnsi="Segoe UI" w:cs="Segoe UI"/>
          <w:color w:val="262626" w:themeColor="text1" w:themeTint="D9"/>
          <w:sz w:val="20"/>
          <w:szCs w:val="20"/>
        </w:rPr>
        <w:t xml:space="preserve"> budou</w:t>
      </w:r>
      <w:r w:rsidR="00EA4ED2" w:rsidRPr="00762F7B">
        <w:rPr>
          <w:rFonts w:ascii="Segoe UI" w:hAnsi="Segoe UI" w:cs="Segoe UI"/>
          <w:color w:val="262626" w:themeColor="text1" w:themeTint="D9"/>
          <w:sz w:val="20"/>
          <w:szCs w:val="20"/>
        </w:rPr>
        <w:t xml:space="preserve"> primárně uvedeny na příslušných záložkách v IS KP 21+ v elektronické žádosti o podporu. Jako příloha bude předložen Seznam potenciálních žadatelů ve </w:t>
      </w:r>
      <w:r w:rsidR="00AF2A64">
        <w:rPr>
          <w:rFonts w:ascii="Segoe UI" w:hAnsi="Segoe UI" w:cs="Segoe UI"/>
          <w:color w:val="262626" w:themeColor="text1" w:themeTint="D9"/>
          <w:sz w:val="20"/>
          <w:szCs w:val="20"/>
        </w:rPr>
        <w:t> </w:t>
      </w:r>
      <w:r w:rsidR="00EA4ED2" w:rsidRPr="00762F7B">
        <w:rPr>
          <w:rFonts w:ascii="Segoe UI" w:hAnsi="Segoe UI" w:cs="Segoe UI"/>
          <w:color w:val="262626" w:themeColor="text1" w:themeTint="D9"/>
          <w:sz w:val="20"/>
          <w:szCs w:val="20"/>
        </w:rPr>
        <w:t xml:space="preserve">formátu </w:t>
      </w:r>
      <w:r w:rsidR="00EA4ED2" w:rsidRPr="00762F7B">
        <w:rPr>
          <w:rFonts w:ascii="Segoe UI" w:hAnsi="Segoe UI" w:cs="Segoe UI"/>
          <w:b/>
          <w:color w:val="31849B" w:themeColor="accent5" w:themeShade="BF"/>
          <w:sz w:val="20"/>
          <w:szCs w:val="20"/>
        </w:rPr>
        <w:t>Přílohy č</w:t>
      </w:r>
      <w:r w:rsidR="00EA4ED2" w:rsidRPr="004A3D21">
        <w:rPr>
          <w:rFonts w:ascii="Segoe UI" w:hAnsi="Segoe UI" w:cs="Segoe UI"/>
          <w:b/>
          <w:color w:val="31849B" w:themeColor="accent5" w:themeShade="BF"/>
          <w:sz w:val="20"/>
          <w:szCs w:val="20"/>
        </w:rPr>
        <w:t xml:space="preserve">. </w:t>
      </w:r>
      <w:r w:rsidR="00250700" w:rsidRPr="004A3D21">
        <w:rPr>
          <w:rFonts w:ascii="Segoe UI" w:hAnsi="Segoe UI" w:cs="Segoe UI"/>
          <w:b/>
          <w:color w:val="31849B" w:themeColor="accent5" w:themeShade="BF"/>
          <w:sz w:val="20"/>
          <w:szCs w:val="20"/>
        </w:rPr>
        <w:t>1.</w:t>
      </w:r>
    </w:p>
    <w:p w14:paraId="69FBADEC" w14:textId="77777777" w:rsidR="004C6E2C" w:rsidRPr="00762F7B" w:rsidRDefault="00E174A4" w:rsidP="00AC78F2">
      <w:pPr>
        <w:pStyle w:val="Nadpis2"/>
        <w:numPr>
          <w:ilvl w:val="1"/>
          <w:numId w:val="21"/>
        </w:numPr>
        <w:ind w:left="720"/>
        <w:rPr>
          <w:rFonts w:ascii="Segoe UI" w:hAnsi="Segoe UI" w:cs="Segoe UI"/>
          <w:color w:val="31849B" w:themeColor="accent5" w:themeShade="BF"/>
          <w:sz w:val="20"/>
          <w:szCs w:val="20"/>
        </w:rPr>
      </w:pPr>
      <w:bookmarkStart w:id="482" w:name="_Toc73994118"/>
      <w:bookmarkStart w:id="483" w:name="_Toc73994214"/>
      <w:bookmarkStart w:id="484" w:name="_Toc73994294"/>
      <w:bookmarkStart w:id="485" w:name="_Toc73994119"/>
      <w:bookmarkStart w:id="486" w:name="_Toc73994215"/>
      <w:bookmarkStart w:id="487" w:name="_Toc73994295"/>
      <w:bookmarkStart w:id="488" w:name="_Toc73994120"/>
      <w:bookmarkStart w:id="489" w:name="_Toc73994216"/>
      <w:bookmarkStart w:id="490" w:name="_Toc73994296"/>
      <w:bookmarkStart w:id="491" w:name="_Toc73994121"/>
      <w:bookmarkStart w:id="492" w:name="_Toc73994217"/>
      <w:bookmarkStart w:id="493" w:name="_Toc73994297"/>
      <w:bookmarkStart w:id="494" w:name="_Toc73994122"/>
      <w:bookmarkStart w:id="495" w:name="_Toc73994218"/>
      <w:bookmarkStart w:id="496" w:name="_Toc73994298"/>
      <w:bookmarkStart w:id="497" w:name="_Toc73994123"/>
      <w:bookmarkStart w:id="498" w:name="_Toc73994219"/>
      <w:bookmarkStart w:id="499" w:name="_Toc73994299"/>
      <w:bookmarkStart w:id="500" w:name="_Toc73994124"/>
      <w:bookmarkStart w:id="501" w:name="_Toc73994220"/>
      <w:bookmarkStart w:id="502" w:name="_Toc73994300"/>
      <w:bookmarkStart w:id="503" w:name="_Toc73994125"/>
      <w:bookmarkStart w:id="504" w:name="_Toc73994221"/>
      <w:bookmarkStart w:id="505" w:name="_Toc73994301"/>
      <w:bookmarkStart w:id="506" w:name="_Toc73994126"/>
      <w:bookmarkStart w:id="507" w:name="_Toc73994222"/>
      <w:bookmarkStart w:id="508" w:name="_Toc73994302"/>
      <w:bookmarkStart w:id="509" w:name="_Toc73994127"/>
      <w:bookmarkStart w:id="510" w:name="_Toc73994223"/>
      <w:bookmarkStart w:id="511" w:name="_Toc73994303"/>
      <w:bookmarkStart w:id="512" w:name="_Toc73994128"/>
      <w:bookmarkStart w:id="513" w:name="_Toc73994224"/>
      <w:bookmarkStart w:id="514" w:name="_Toc73994304"/>
      <w:bookmarkStart w:id="515" w:name="_Toc73994129"/>
      <w:bookmarkStart w:id="516" w:name="_Toc73994225"/>
      <w:bookmarkStart w:id="517" w:name="_Toc73994305"/>
      <w:bookmarkStart w:id="518" w:name="_Toc73994130"/>
      <w:bookmarkStart w:id="519" w:name="_Toc73994226"/>
      <w:bookmarkStart w:id="520" w:name="_Toc73994306"/>
      <w:bookmarkStart w:id="521" w:name="_Toc73994131"/>
      <w:bookmarkStart w:id="522" w:name="_Toc73994227"/>
      <w:bookmarkStart w:id="523" w:name="_Toc73994307"/>
      <w:bookmarkStart w:id="524" w:name="_Toc73994132"/>
      <w:bookmarkStart w:id="525" w:name="_Toc73994228"/>
      <w:bookmarkStart w:id="526" w:name="_Toc73994308"/>
      <w:bookmarkStart w:id="527" w:name="_Toc73994133"/>
      <w:bookmarkStart w:id="528" w:name="_Toc73994229"/>
      <w:bookmarkStart w:id="529" w:name="_Toc73994309"/>
      <w:bookmarkStart w:id="530" w:name="_Toc73994134"/>
      <w:bookmarkStart w:id="531" w:name="_Toc73994230"/>
      <w:bookmarkStart w:id="532" w:name="_Toc73994310"/>
      <w:bookmarkStart w:id="533" w:name="_Toc419457532"/>
      <w:bookmarkStart w:id="534" w:name="_Toc477352355"/>
      <w:bookmarkStart w:id="535" w:name="_Toc74006038"/>
      <w:bookmarkStart w:id="536" w:name="_Toc84595882"/>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sidRPr="00762F7B">
        <w:rPr>
          <w:rFonts w:ascii="Segoe UI" w:hAnsi="Segoe UI" w:cs="Segoe UI"/>
          <w:color w:val="31849B" w:themeColor="accent5" w:themeShade="BF"/>
          <w:sz w:val="20"/>
          <w:szCs w:val="20"/>
        </w:rPr>
        <w:t>Požadované dokumenty k dílčímu projektu</w:t>
      </w:r>
      <w:bookmarkEnd w:id="533"/>
      <w:r w:rsidRPr="00762F7B">
        <w:rPr>
          <w:rFonts w:ascii="Segoe UI" w:hAnsi="Segoe UI" w:cs="Segoe UI"/>
          <w:color w:val="31849B" w:themeColor="accent5" w:themeShade="BF"/>
          <w:sz w:val="20"/>
          <w:szCs w:val="20"/>
        </w:rPr>
        <w:t xml:space="preserve"> konečného uživatele (fyzické osoby)</w:t>
      </w:r>
      <w:bookmarkEnd w:id="534"/>
      <w:bookmarkEnd w:id="535"/>
      <w:bookmarkEnd w:id="536"/>
      <w:r w:rsidRPr="00762F7B">
        <w:rPr>
          <w:rFonts w:ascii="Segoe UI" w:hAnsi="Segoe UI" w:cs="Segoe UI"/>
          <w:color w:val="31849B" w:themeColor="accent5" w:themeShade="BF"/>
          <w:sz w:val="20"/>
          <w:szCs w:val="20"/>
        </w:rPr>
        <w:t xml:space="preserve"> </w:t>
      </w:r>
    </w:p>
    <w:p w14:paraId="774C3237" w14:textId="40FA14CD"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Žádost o poskytnutí dotace</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xml:space="preserve">-  dle vzoru viz </w:t>
      </w:r>
      <w:r w:rsidR="003C07EC" w:rsidRPr="00762F7B">
        <w:rPr>
          <w:rFonts w:ascii="Segoe UI" w:hAnsi="Segoe UI" w:cs="Segoe UI"/>
          <w:b/>
          <w:color w:val="31849B" w:themeColor="accent5" w:themeShade="BF"/>
          <w:sz w:val="20"/>
          <w:szCs w:val="20"/>
        </w:rPr>
        <w:t>Příloha č.</w:t>
      </w:r>
      <w:r w:rsidR="00250700">
        <w:rPr>
          <w:rFonts w:ascii="Segoe UI" w:hAnsi="Segoe UI" w:cs="Segoe UI"/>
          <w:b/>
          <w:color w:val="31849B" w:themeColor="accent5" w:themeShade="BF"/>
          <w:sz w:val="20"/>
          <w:szCs w:val="20"/>
        </w:rPr>
        <w:t xml:space="preserve"> 2</w:t>
      </w:r>
      <w:r w:rsidRPr="00762F7B">
        <w:rPr>
          <w:rFonts w:ascii="Segoe UI" w:hAnsi="Segoe UI" w:cs="Segoe UI"/>
          <w:color w:val="262626" w:themeColor="text1" w:themeTint="D9"/>
          <w:sz w:val="20"/>
          <w:szCs w:val="20"/>
        </w:rPr>
        <w:t xml:space="preserve">, který může být po souhlasu MŽP/SFŽP ČR modifikován.  </w:t>
      </w:r>
    </w:p>
    <w:p w14:paraId="412F4F02" w14:textId="43C15B53"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Doklad o kontrole technického stavu</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a provozu stávajícího spalovacího stacionárního zdroje na pevná paliva o jmenovitém tepelném příkonu 10-300 kW včetně, sloužícího jako zdroj tepla pro teplovodní soustavu ústředního vytápění.</w:t>
      </w:r>
      <w:r w:rsidRPr="00762F7B">
        <w:rPr>
          <w:rStyle w:val="Znakapoznpodarou"/>
          <w:rFonts w:ascii="Segoe UI" w:hAnsi="Segoe UI" w:cs="Segoe UI"/>
          <w:color w:val="262626" w:themeColor="text1" w:themeTint="D9"/>
          <w:sz w:val="20"/>
          <w:szCs w:val="20"/>
        </w:rPr>
        <w:t xml:space="preserve"> </w:t>
      </w:r>
    </w:p>
    <w:p w14:paraId="4737BDFD" w14:textId="30793818" w:rsidR="00C54447" w:rsidRPr="008F1E67" w:rsidRDefault="00C54447" w:rsidP="00AC78F2">
      <w:pPr>
        <w:jc w:val="both"/>
        <w:rPr>
          <w:rFonts w:ascii="Segoe UI" w:hAnsi="Segoe UI"/>
          <w:color w:val="262626" w:themeColor="text1" w:themeTint="D9"/>
          <w:sz w:val="20"/>
        </w:rPr>
      </w:pPr>
      <w:r w:rsidRPr="00762F7B">
        <w:rPr>
          <w:rFonts w:ascii="Segoe UI" w:hAnsi="Segoe UI" w:cs="Segoe UI"/>
          <w:b/>
          <w:color w:val="31849B" w:themeColor="accent5" w:themeShade="BF"/>
          <w:sz w:val="20"/>
          <w:szCs w:val="20"/>
        </w:rPr>
        <w:t>Doklady prokazující</w:t>
      </w:r>
      <w:r w:rsidRPr="00762F7B">
        <w:rPr>
          <w:rFonts w:ascii="Segoe UI" w:hAnsi="Segoe UI" w:cs="Segoe UI"/>
          <w:b/>
          <w:color w:val="244061" w:themeColor="accent1" w:themeShade="80"/>
          <w:sz w:val="20"/>
          <w:szCs w:val="20"/>
        </w:rPr>
        <w:t xml:space="preserve"> </w:t>
      </w:r>
      <w:r w:rsidRPr="00762F7B">
        <w:rPr>
          <w:rFonts w:ascii="Segoe UI" w:hAnsi="Segoe UI" w:cs="Segoe UI"/>
          <w:color w:val="262626" w:themeColor="text1" w:themeTint="D9"/>
          <w:sz w:val="20"/>
          <w:szCs w:val="20"/>
        </w:rPr>
        <w:t>přijatelnost fyzické osoby k podpoře z pohledu výše příjmů</w:t>
      </w:r>
      <w:r w:rsidR="00516734" w:rsidRPr="00762F7B">
        <w:rPr>
          <w:rFonts w:ascii="Segoe UI" w:hAnsi="Segoe UI" w:cs="Segoe UI"/>
          <w:color w:val="262626" w:themeColor="text1" w:themeTint="D9"/>
          <w:sz w:val="20"/>
          <w:szCs w:val="20"/>
        </w:rPr>
        <w:t xml:space="preserve"> (např. daňové přiznání, potvrzení o příjmech, po</w:t>
      </w:r>
      <w:r w:rsidR="00356B64">
        <w:rPr>
          <w:rFonts w:ascii="Segoe UI" w:hAnsi="Segoe UI" w:cs="Segoe UI"/>
          <w:color w:val="262626" w:themeColor="text1" w:themeTint="D9"/>
          <w:sz w:val="20"/>
          <w:szCs w:val="20"/>
        </w:rPr>
        <w:t>t</w:t>
      </w:r>
      <w:r w:rsidR="00516734" w:rsidRPr="00762F7B">
        <w:rPr>
          <w:rFonts w:ascii="Segoe UI" w:hAnsi="Segoe UI" w:cs="Segoe UI"/>
          <w:color w:val="262626" w:themeColor="text1" w:themeTint="D9"/>
          <w:sz w:val="20"/>
          <w:szCs w:val="20"/>
        </w:rPr>
        <w:t>vrzení o důchodu, potvrzení o dávkách a příspěvcích poskytovaných Českou správou sociálního zabezpečení nebo Úřady práce ČR).</w:t>
      </w:r>
    </w:p>
    <w:p w14:paraId="2ABA8D9E" w14:textId="6BD96221" w:rsidR="00BC4C5E" w:rsidRPr="00762F7B" w:rsidRDefault="00120DC6" w:rsidP="00AC78F2">
      <w:pPr>
        <w:jc w:val="both"/>
        <w:rPr>
          <w:rFonts w:ascii="Segoe UI" w:hAnsi="Segoe UI" w:cs="Segoe UI"/>
          <w:b/>
          <w:color w:val="262626" w:themeColor="text1" w:themeTint="D9"/>
          <w:sz w:val="20"/>
          <w:szCs w:val="20"/>
        </w:rPr>
      </w:pPr>
      <w:r w:rsidRPr="00120DC6">
        <w:rPr>
          <w:rFonts w:ascii="Segoe UI" w:hAnsi="Segoe UI" w:cs="Segoe UI"/>
          <w:b/>
          <w:color w:val="31849B" w:themeColor="accent5" w:themeShade="BF"/>
          <w:sz w:val="20"/>
          <w:szCs w:val="20"/>
        </w:rPr>
        <w:t>Doklady</w:t>
      </w:r>
      <w:r w:rsidR="00BC4C5E" w:rsidRPr="00120DC6">
        <w:rPr>
          <w:rFonts w:ascii="Segoe UI" w:hAnsi="Segoe UI" w:cs="Segoe UI"/>
          <w:b/>
          <w:color w:val="31849B" w:themeColor="accent5" w:themeShade="BF"/>
          <w:sz w:val="20"/>
          <w:szCs w:val="20"/>
        </w:rPr>
        <w:t xml:space="preserve"> </w:t>
      </w:r>
      <w:r w:rsidRPr="00120DC6">
        <w:rPr>
          <w:rFonts w:ascii="Segoe UI" w:hAnsi="Segoe UI" w:cs="Segoe UI"/>
          <w:b/>
          <w:color w:val="31849B" w:themeColor="accent5" w:themeShade="BF"/>
          <w:sz w:val="20"/>
          <w:szCs w:val="20"/>
        </w:rPr>
        <w:t xml:space="preserve">prokazující </w:t>
      </w:r>
      <w:r w:rsidR="007901C2">
        <w:rPr>
          <w:rFonts w:ascii="Segoe UI" w:hAnsi="Segoe UI" w:cs="Segoe UI"/>
          <w:color w:val="262626" w:themeColor="text1" w:themeTint="D9"/>
          <w:sz w:val="20"/>
          <w:szCs w:val="20"/>
        </w:rPr>
        <w:t>trvalý pobyt</w:t>
      </w:r>
      <w:r>
        <w:rPr>
          <w:rFonts w:ascii="Segoe UI" w:hAnsi="Segoe UI" w:cs="Segoe UI"/>
          <w:color w:val="262626" w:themeColor="text1" w:themeTint="D9"/>
          <w:sz w:val="20"/>
          <w:szCs w:val="20"/>
        </w:rPr>
        <w:t xml:space="preserve"> ve stavbě pro </w:t>
      </w:r>
      <w:r w:rsidR="00D04345">
        <w:rPr>
          <w:rFonts w:ascii="Segoe UI" w:hAnsi="Segoe UI" w:cs="Segoe UI"/>
          <w:color w:val="262626" w:themeColor="text1" w:themeTint="D9"/>
          <w:sz w:val="20"/>
          <w:szCs w:val="20"/>
        </w:rPr>
        <w:t xml:space="preserve">rodinnou </w:t>
      </w:r>
      <w:r>
        <w:rPr>
          <w:rFonts w:ascii="Segoe UI" w:hAnsi="Segoe UI" w:cs="Segoe UI"/>
          <w:color w:val="262626" w:themeColor="text1" w:themeTint="D9"/>
          <w:sz w:val="20"/>
          <w:szCs w:val="20"/>
        </w:rPr>
        <w:t>rekreaci.</w:t>
      </w:r>
    </w:p>
    <w:p w14:paraId="4EF6D046"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Fotodokumentace stávajícího kotle</w:t>
      </w:r>
      <w:r w:rsidRPr="00762F7B">
        <w:rPr>
          <w:rFonts w:ascii="Segoe UI" w:hAnsi="Segoe UI" w:cs="Segoe UI"/>
          <w:color w:val="244061" w:themeColor="accent1" w:themeShade="80"/>
          <w:sz w:val="20"/>
          <w:szCs w:val="20"/>
        </w:rPr>
        <w:t xml:space="preserve"> </w:t>
      </w:r>
      <w:r w:rsidRPr="00762F7B">
        <w:rPr>
          <w:rFonts w:ascii="Segoe UI" w:hAnsi="Segoe UI" w:cs="Segoe UI"/>
          <w:color w:val="262626" w:themeColor="text1" w:themeTint="D9"/>
          <w:sz w:val="20"/>
          <w:szCs w:val="20"/>
        </w:rPr>
        <w:t xml:space="preserve">napojeného na otopnou soustavu a komínové těleso. </w:t>
      </w:r>
    </w:p>
    <w:p w14:paraId="6DA0F162" w14:textId="045CFF82"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Písemný souhlas</w:t>
      </w:r>
      <w:r w:rsidRPr="00762F7B">
        <w:rPr>
          <w:rFonts w:ascii="Segoe UI" w:hAnsi="Segoe UI" w:cs="Segoe UI"/>
          <w:color w:val="262626" w:themeColor="text1" w:themeTint="D9"/>
          <w:sz w:val="20"/>
          <w:szCs w:val="20"/>
        </w:rPr>
        <w:t xml:space="preserve"> spoluvlastníků k realizaci nového zdroje tepla a dalších souvisejících opatření v</w:t>
      </w:r>
      <w:r w:rsidR="004A3D21">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rodinném domě</w:t>
      </w:r>
      <w:r w:rsidR="00243362">
        <w:rPr>
          <w:rFonts w:ascii="Segoe UI" w:hAnsi="Segoe UI" w:cs="Segoe UI"/>
          <w:color w:val="262626" w:themeColor="text1" w:themeTint="D9"/>
          <w:sz w:val="20"/>
          <w:szCs w:val="20"/>
        </w:rPr>
        <w:t>/</w:t>
      </w:r>
      <w:r w:rsidR="00E60111">
        <w:rPr>
          <w:rFonts w:ascii="Segoe UI" w:hAnsi="Segoe UI" w:cs="Segoe UI"/>
          <w:color w:val="262626" w:themeColor="text1" w:themeTint="D9"/>
          <w:sz w:val="20"/>
          <w:szCs w:val="20"/>
        </w:rPr>
        <w:t xml:space="preserve">trvale obývané </w:t>
      </w:r>
      <w:r w:rsidR="00243362">
        <w:rPr>
          <w:rFonts w:ascii="Segoe UI" w:hAnsi="Segoe UI" w:cs="Segoe UI"/>
          <w:color w:val="262626" w:themeColor="text1" w:themeTint="D9"/>
          <w:sz w:val="20"/>
          <w:szCs w:val="20"/>
        </w:rPr>
        <w:t>stavbě pro rodinnou rekreaci/bytové jednotce bytového domu</w:t>
      </w:r>
      <w:r w:rsidRPr="00762F7B">
        <w:rPr>
          <w:rFonts w:ascii="Segoe UI" w:hAnsi="Segoe UI" w:cs="Segoe UI"/>
          <w:color w:val="262626" w:themeColor="text1" w:themeTint="D9"/>
          <w:sz w:val="20"/>
          <w:szCs w:val="20"/>
        </w:rPr>
        <w:t>, a to v</w:t>
      </w:r>
      <w:r w:rsidR="004A3D21">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případě více spoluvlastníků rodinného domu</w:t>
      </w:r>
      <w:r w:rsidR="00243362">
        <w:rPr>
          <w:rFonts w:ascii="Segoe UI" w:hAnsi="Segoe UI" w:cs="Segoe UI"/>
          <w:color w:val="262626" w:themeColor="text1" w:themeTint="D9"/>
          <w:sz w:val="20"/>
          <w:szCs w:val="20"/>
        </w:rPr>
        <w:t>/</w:t>
      </w:r>
      <w:r w:rsidR="00E60111">
        <w:rPr>
          <w:rFonts w:ascii="Segoe UI" w:hAnsi="Segoe UI" w:cs="Segoe UI"/>
          <w:color w:val="262626" w:themeColor="text1" w:themeTint="D9"/>
          <w:sz w:val="20"/>
          <w:szCs w:val="20"/>
        </w:rPr>
        <w:t xml:space="preserve">trvale obývané </w:t>
      </w:r>
      <w:r w:rsidR="00243362">
        <w:rPr>
          <w:rFonts w:ascii="Segoe UI" w:hAnsi="Segoe UI" w:cs="Segoe UI"/>
          <w:color w:val="262626" w:themeColor="text1" w:themeTint="D9"/>
          <w:sz w:val="20"/>
          <w:szCs w:val="20"/>
        </w:rPr>
        <w:t>stavby pro rodinnou rekreaci/bytové jednotky bytového domu</w:t>
      </w:r>
      <w:r w:rsidRPr="00762F7B">
        <w:rPr>
          <w:rFonts w:ascii="Segoe UI" w:hAnsi="Segoe UI" w:cs="Segoe UI"/>
          <w:color w:val="262626" w:themeColor="text1" w:themeTint="D9"/>
          <w:sz w:val="20"/>
          <w:szCs w:val="20"/>
        </w:rPr>
        <w:t xml:space="preserve">. </w:t>
      </w:r>
    </w:p>
    <w:p w14:paraId="52592247" w14:textId="1458280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Písemný souhlas</w:t>
      </w:r>
      <w:r w:rsidRPr="00762F7B">
        <w:rPr>
          <w:rFonts w:ascii="Segoe UI" w:hAnsi="Segoe UI" w:cs="Segoe UI"/>
          <w:color w:val="244061" w:themeColor="accent1" w:themeShade="80"/>
          <w:sz w:val="20"/>
          <w:szCs w:val="20"/>
        </w:rPr>
        <w:t xml:space="preserve"> </w:t>
      </w:r>
      <w:r w:rsidRPr="00762F7B">
        <w:rPr>
          <w:rFonts w:ascii="Segoe UI" w:hAnsi="Segoe UI" w:cs="Segoe UI"/>
          <w:color w:val="262626" w:themeColor="text1" w:themeTint="D9"/>
          <w:sz w:val="20"/>
          <w:szCs w:val="20"/>
        </w:rPr>
        <w:t>spoluvlastníků většinového podílu k bytové jednotce</w:t>
      </w:r>
      <w:r w:rsidR="00EF341F">
        <w:rPr>
          <w:rFonts w:ascii="Segoe UI" w:hAnsi="Segoe UI" w:cs="Segoe UI"/>
          <w:color w:val="262626" w:themeColor="text1" w:themeTint="D9"/>
          <w:sz w:val="20"/>
          <w:szCs w:val="20"/>
        </w:rPr>
        <w:t xml:space="preserve"> bytového domu</w:t>
      </w:r>
      <w:r w:rsidRPr="00762F7B">
        <w:rPr>
          <w:rFonts w:ascii="Segoe UI" w:hAnsi="Segoe UI" w:cs="Segoe UI"/>
          <w:color w:val="262626" w:themeColor="text1" w:themeTint="D9"/>
          <w:sz w:val="20"/>
          <w:szCs w:val="20"/>
        </w:rPr>
        <w:t xml:space="preserve"> a rovněž k</w:t>
      </w:r>
      <w:r w:rsidR="004A3D21">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rodinnému domu</w:t>
      </w:r>
      <w:r w:rsidR="00EF341F">
        <w:rPr>
          <w:rFonts w:ascii="Segoe UI" w:hAnsi="Segoe UI" w:cs="Segoe UI"/>
          <w:color w:val="262626" w:themeColor="text1" w:themeTint="D9"/>
          <w:sz w:val="20"/>
          <w:szCs w:val="20"/>
        </w:rPr>
        <w:t>/trvale obývané stavbě pro rodinnou rekreaci</w:t>
      </w:r>
      <w:r w:rsidRPr="00762F7B">
        <w:rPr>
          <w:rFonts w:ascii="Segoe UI" w:hAnsi="Segoe UI" w:cs="Segoe UI"/>
          <w:color w:val="262626" w:themeColor="text1" w:themeTint="D9"/>
          <w:sz w:val="20"/>
          <w:szCs w:val="20"/>
        </w:rPr>
        <w:t xml:space="preserve"> k realizaci nového zdroje tepla a dalších souvisejících opatření v rodinném domě, a to v případě více spoluvlastníků bytové jednotky. </w:t>
      </w:r>
    </w:p>
    <w:p w14:paraId="4084EA5D" w14:textId="633F68F6"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lastRenderedPageBreak/>
        <w:t>Písemný souhlas</w:t>
      </w:r>
      <w:r w:rsidRPr="00762F7B">
        <w:rPr>
          <w:rFonts w:ascii="Segoe UI" w:hAnsi="Segoe UI" w:cs="Segoe UI"/>
          <w:color w:val="244061" w:themeColor="accent1" w:themeShade="80"/>
          <w:sz w:val="20"/>
          <w:szCs w:val="20"/>
        </w:rPr>
        <w:t xml:space="preserve"> </w:t>
      </w:r>
      <w:r w:rsidRPr="00762F7B">
        <w:rPr>
          <w:rFonts w:ascii="Segoe UI" w:hAnsi="Segoe UI" w:cs="Segoe UI"/>
          <w:color w:val="262626" w:themeColor="text1" w:themeTint="D9"/>
          <w:sz w:val="20"/>
          <w:szCs w:val="20"/>
        </w:rPr>
        <w:t>druhého z manželů v případě vlastnictví rodinného domu/bytové jednotky</w:t>
      </w:r>
      <w:r w:rsidR="00243362">
        <w:rPr>
          <w:rFonts w:ascii="Segoe UI" w:hAnsi="Segoe UI" w:cs="Segoe UI"/>
          <w:color w:val="262626" w:themeColor="text1" w:themeTint="D9"/>
          <w:sz w:val="20"/>
          <w:szCs w:val="20"/>
        </w:rPr>
        <w:t>/</w:t>
      </w:r>
      <w:r w:rsidR="00E60111">
        <w:rPr>
          <w:rFonts w:ascii="Segoe UI" w:hAnsi="Segoe UI" w:cs="Segoe UI"/>
          <w:color w:val="262626" w:themeColor="text1" w:themeTint="D9"/>
          <w:sz w:val="20"/>
          <w:szCs w:val="20"/>
        </w:rPr>
        <w:t xml:space="preserve">trvale obývané </w:t>
      </w:r>
      <w:r w:rsidR="00243362">
        <w:rPr>
          <w:rFonts w:ascii="Segoe UI" w:hAnsi="Segoe UI" w:cs="Segoe UI"/>
          <w:color w:val="262626" w:themeColor="text1" w:themeTint="D9"/>
          <w:sz w:val="20"/>
          <w:szCs w:val="20"/>
        </w:rPr>
        <w:t>stavby pro rodinnou rekreaci/bytové jednotky bytového domu</w:t>
      </w:r>
      <w:r w:rsidRPr="00762F7B">
        <w:rPr>
          <w:rFonts w:ascii="Segoe UI" w:hAnsi="Segoe UI" w:cs="Segoe UI"/>
          <w:color w:val="262626" w:themeColor="text1" w:themeTint="D9"/>
          <w:sz w:val="20"/>
          <w:szCs w:val="20"/>
        </w:rPr>
        <w:t xml:space="preserve"> nebo podílu na nich v rámci společného jmění manželů a písemný souhlas ostatních spoluvlastníků většinového podílu na předmětné</w:t>
      </w:r>
      <w:r w:rsidR="00356B64">
        <w:rPr>
          <w:rFonts w:ascii="Segoe UI" w:hAnsi="Segoe UI" w:cs="Segoe UI"/>
          <w:color w:val="262626" w:themeColor="text1" w:themeTint="D9"/>
          <w:sz w:val="20"/>
          <w:szCs w:val="20"/>
        </w:rPr>
        <w:t xml:space="preserve"> </w:t>
      </w:r>
      <w:r w:rsidR="00243362">
        <w:rPr>
          <w:rFonts w:ascii="Segoe UI" w:hAnsi="Segoe UI" w:cs="Segoe UI"/>
          <w:color w:val="262626" w:themeColor="text1" w:themeTint="D9"/>
          <w:sz w:val="20"/>
          <w:szCs w:val="20"/>
        </w:rPr>
        <w:t>nemovitosti</w:t>
      </w:r>
      <w:r w:rsidRPr="00762F7B">
        <w:rPr>
          <w:rFonts w:ascii="Segoe UI" w:hAnsi="Segoe UI" w:cs="Segoe UI"/>
          <w:color w:val="262626" w:themeColor="text1" w:themeTint="D9"/>
          <w:sz w:val="20"/>
          <w:szCs w:val="20"/>
        </w:rPr>
        <w:t xml:space="preserve"> k realizaci nového zdroje tepla a dalších souvisejících opatření.  </w:t>
      </w:r>
    </w:p>
    <w:p w14:paraId="4DF5DDBC" w14:textId="1834ABE6"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Další přílohy definované příslušným krajem</w:t>
      </w:r>
      <w:r w:rsidRPr="00762F7B">
        <w:rPr>
          <w:rFonts w:ascii="Segoe UI" w:hAnsi="Segoe UI" w:cs="Segoe UI"/>
          <w:b/>
          <w:color w:val="244061" w:themeColor="accent1" w:themeShade="80"/>
          <w:sz w:val="20"/>
          <w:szCs w:val="20"/>
        </w:rPr>
        <w:t xml:space="preserve"> </w:t>
      </w:r>
      <w:r w:rsidRPr="00762F7B">
        <w:rPr>
          <w:rFonts w:ascii="Segoe UI" w:hAnsi="Segoe UI" w:cs="Segoe UI"/>
          <w:color w:val="262626" w:themeColor="text1" w:themeTint="D9"/>
          <w:sz w:val="20"/>
          <w:szCs w:val="20"/>
        </w:rPr>
        <w:t>dle jeho individuálních potřeb souvisejících s nastavením přidělování podpory.</w:t>
      </w:r>
      <w:r w:rsidR="00C54447" w:rsidRPr="00762F7B">
        <w:rPr>
          <w:rFonts w:ascii="Segoe UI" w:hAnsi="Segoe UI" w:cs="Segoe UI"/>
          <w:color w:val="262626" w:themeColor="text1" w:themeTint="D9"/>
          <w:sz w:val="20"/>
          <w:szCs w:val="20"/>
        </w:rPr>
        <w:t xml:space="preserve"> </w:t>
      </w:r>
    </w:p>
    <w:p w14:paraId="3CA19DCF" w14:textId="77777777" w:rsidR="00C54447" w:rsidRPr="00762F7B" w:rsidRDefault="00C54447" w:rsidP="00AC78F2">
      <w:pPr>
        <w:jc w:val="both"/>
        <w:rPr>
          <w:rFonts w:ascii="Segoe UI" w:hAnsi="Segoe UI" w:cs="Segoe UI"/>
          <w:color w:val="262626" w:themeColor="text1" w:themeTint="D9"/>
          <w:sz w:val="20"/>
          <w:szCs w:val="20"/>
        </w:rPr>
      </w:pPr>
    </w:p>
    <w:p w14:paraId="39703D8D" w14:textId="77777777" w:rsidR="004C6E2C" w:rsidRPr="00762F7B" w:rsidRDefault="00E174A4" w:rsidP="00AC78F2">
      <w:pPr>
        <w:pStyle w:val="Nadpis2"/>
        <w:numPr>
          <w:ilvl w:val="1"/>
          <w:numId w:val="21"/>
        </w:numPr>
        <w:ind w:left="720"/>
        <w:rPr>
          <w:rFonts w:ascii="Segoe UI" w:hAnsi="Segoe UI" w:cs="Segoe UI"/>
          <w:color w:val="31849B" w:themeColor="accent5" w:themeShade="BF"/>
          <w:sz w:val="20"/>
          <w:szCs w:val="20"/>
        </w:rPr>
      </w:pPr>
      <w:bookmarkStart w:id="537" w:name="_Toc477352356"/>
      <w:bookmarkStart w:id="538" w:name="_Toc74006039"/>
      <w:bookmarkStart w:id="539" w:name="_Toc84595883"/>
      <w:r w:rsidRPr="00762F7B">
        <w:rPr>
          <w:rFonts w:ascii="Segoe UI" w:hAnsi="Segoe UI" w:cs="Segoe UI"/>
          <w:color w:val="31849B" w:themeColor="accent5" w:themeShade="BF"/>
          <w:sz w:val="20"/>
          <w:szCs w:val="20"/>
        </w:rPr>
        <w:t>Požadované dokumenty pro závěrečné vyhodnocení projektu kraje</w:t>
      </w:r>
      <w:bookmarkEnd w:id="537"/>
      <w:bookmarkEnd w:id="538"/>
      <w:bookmarkEnd w:id="539"/>
    </w:p>
    <w:p w14:paraId="21F6245D"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Do termínu pro předložení podkladů pro závěrečné vyhodnocení projektu kraje stanoveného Rozhodnutím o poskytnutí dotace jsou kraje povinny předložit následující dokumenty:</w:t>
      </w:r>
    </w:p>
    <w:p w14:paraId="7ADDCAF7" w14:textId="53983B98"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Kompletní seznam podpořených dílčích projektů ve formátu daném </w:t>
      </w:r>
      <w:r w:rsidRPr="00762F7B">
        <w:rPr>
          <w:rFonts w:ascii="Segoe UI" w:hAnsi="Segoe UI" w:cs="Segoe UI"/>
          <w:b/>
          <w:color w:val="31849B" w:themeColor="accent5" w:themeShade="BF"/>
        </w:rPr>
        <w:t xml:space="preserve">Přílohou </w:t>
      </w:r>
      <w:r w:rsidR="005F4480" w:rsidRPr="00762F7B">
        <w:rPr>
          <w:rFonts w:ascii="Segoe UI" w:hAnsi="Segoe UI" w:cs="Segoe UI"/>
          <w:b/>
          <w:color w:val="31849B" w:themeColor="accent5" w:themeShade="BF"/>
        </w:rPr>
        <w:t>č.</w:t>
      </w:r>
      <w:r w:rsidR="00555104">
        <w:rPr>
          <w:rFonts w:ascii="Segoe UI" w:hAnsi="Segoe UI" w:cs="Segoe UI"/>
          <w:b/>
          <w:color w:val="31849B" w:themeColor="accent5" w:themeShade="BF"/>
        </w:rPr>
        <w:t xml:space="preserve"> 6</w:t>
      </w:r>
      <w:r w:rsidR="005F4480" w:rsidRPr="00762F7B">
        <w:rPr>
          <w:rFonts w:ascii="Segoe UI" w:hAnsi="Segoe UI" w:cs="Segoe UI"/>
          <w:b/>
          <w:color w:val="244061" w:themeColor="accent1" w:themeShade="80"/>
        </w:rPr>
        <w:t xml:space="preserve"> </w:t>
      </w:r>
      <w:r w:rsidR="005F4480" w:rsidRPr="00762F7B">
        <w:rPr>
          <w:rFonts w:ascii="Segoe UI" w:hAnsi="Segoe UI" w:cs="Segoe UI"/>
          <w:color w:val="244061" w:themeColor="accent1" w:themeShade="80"/>
        </w:rPr>
        <w:t>těchto</w:t>
      </w:r>
      <w:r w:rsidRPr="00762F7B">
        <w:rPr>
          <w:rFonts w:ascii="Segoe UI" w:hAnsi="Segoe UI" w:cs="Segoe UI"/>
          <w:color w:val="262626" w:themeColor="text1" w:themeTint="D9"/>
        </w:rPr>
        <w:t xml:space="preserve"> Závazných pokynů.</w:t>
      </w:r>
    </w:p>
    <w:p w14:paraId="5289B0CC" w14:textId="02B61431"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Finanční vypořádání projektu kraje, ze kterého bude patrný </w:t>
      </w:r>
      <w:r w:rsidR="00B56362" w:rsidRPr="00762F7B">
        <w:rPr>
          <w:rFonts w:ascii="Segoe UI" w:hAnsi="Segoe UI" w:cs="Segoe UI"/>
          <w:color w:val="262626" w:themeColor="text1" w:themeTint="D9"/>
        </w:rPr>
        <w:t xml:space="preserve">objem přijatých investičních </w:t>
      </w:r>
      <w:r w:rsidR="00B56362" w:rsidRPr="00762F7B">
        <w:rPr>
          <w:rFonts w:ascii="Segoe UI" w:hAnsi="Segoe UI" w:cs="Segoe UI"/>
          <w:color w:val="262626" w:themeColor="text1" w:themeTint="D9"/>
        </w:rPr>
        <w:br/>
        <w:t xml:space="preserve">i neinvestičních prostředků z žádostí o platbu a objem investičních i neinvestičních prostředků vyplacených. </w:t>
      </w:r>
      <w:r w:rsidRPr="00762F7B">
        <w:rPr>
          <w:rFonts w:ascii="Segoe UI" w:hAnsi="Segoe UI" w:cs="Segoe UI"/>
          <w:color w:val="262626" w:themeColor="text1" w:themeTint="D9"/>
        </w:rPr>
        <w:t>Kompletní seznam provedených kontrol na místě včetně výsledku kontroly v členění shodn</w:t>
      </w:r>
      <w:r w:rsidR="00182CB6" w:rsidRPr="00762F7B">
        <w:rPr>
          <w:rFonts w:ascii="Segoe UI" w:hAnsi="Segoe UI" w:cs="Segoe UI"/>
          <w:color w:val="262626" w:themeColor="text1" w:themeTint="D9"/>
        </w:rPr>
        <w:t xml:space="preserve">ém, jako v monitorovací zprávě viz </w:t>
      </w:r>
      <w:r w:rsidRPr="00762F7B">
        <w:rPr>
          <w:rFonts w:ascii="Segoe UI" w:hAnsi="Segoe UI" w:cs="Segoe UI"/>
          <w:b/>
          <w:color w:val="31849B" w:themeColor="accent5" w:themeShade="BF"/>
        </w:rPr>
        <w:t xml:space="preserve">Příloha </w:t>
      </w:r>
      <w:r w:rsidR="00182CB6" w:rsidRPr="00762F7B">
        <w:rPr>
          <w:rFonts w:ascii="Segoe UI" w:hAnsi="Segoe UI" w:cs="Segoe UI"/>
          <w:b/>
          <w:color w:val="31849B" w:themeColor="accent5" w:themeShade="BF"/>
        </w:rPr>
        <w:t>č.</w:t>
      </w:r>
      <w:r w:rsidR="00182CB6" w:rsidRPr="00762F7B">
        <w:rPr>
          <w:rFonts w:ascii="Segoe UI" w:hAnsi="Segoe UI" w:cs="Segoe UI"/>
          <w:b/>
          <w:color w:val="244061" w:themeColor="accent1" w:themeShade="80"/>
        </w:rPr>
        <w:t xml:space="preserve"> </w:t>
      </w:r>
      <w:r w:rsidR="00555104" w:rsidRPr="004A3D21">
        <w:rPr>
          <w:rFonts w:ascii="Segoe UI" w:hAnsi="Segoe UI" w:cs="Segoe UI"/>
          <w:b/>
          <w:color w:val="31849B" w:themeColor="accent5" w:themeShade="BF"/>
        </w:rPr>
        <w:t>7</w:t>
      </w:r>
      <w:r w:rsidR="004A3D21">
        <w:rPr>
          <w:rFonts w:ascii="Segoe UI" w:hAnsi="Segoe UI" w:cs="Segoe UI"/>
          <w:b/>
          <w:color w:val="31849B" w:themeColor="accent5" w:themeShade="BF"/>
        </w:rPr>
        <w:t>.</w:t>
      </w:r>
    </w:p>
    <w:p w14:paraId="07506D1C" w14:textId="77777777"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Seznam všech dílčích projektů, u kterých bylo nahlášeno podezření na nesrovnalost. </w:t>
      </w:r>
    </w:p>
    <w:p w14:paraId="33768D56" w14:textId="1BA5E0AC"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Stručný souhrn výsledků realizace projektu kraje (komentář k naplnění monitorovacího indikátoru, přehled počtu nahrazených zdrojů a typu nového zdroje, komentář k dodržení/nedodržení realizačního termínu projektu kraje apod.)  </w:t>
      </w:r>
    </w:p>
    <w:p w14:paraId="45A8F5E9" w14:textId="0C4642AE" w:rsidR="00DB6FB0" w:rsidRPr="00762F7B" w:rsidRDefault="00DB6FB0"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Výše uvedené dokumenty musí být zahrnuty do závěrečné zprávy o realizaci podávané v</w:t>
      </w:r>
      <w:r w:rsidR="003F6772" w:rsidRPr="00762F7B">
        <w:rPr>
          <w:rFonts w:ascii="Segoe UI" w:hAnsi="Segoe UI" w:cs="Segoe UI"/>
          <w:color w:val="262626" w:themeColor="text1" w:themeTint="D9"/>
          <w:sz w:val="20"/>
          <w:szCs w:val="20"/>
        </w:rPr>
        <w:t> IS KP 21</w:t>
      </w:r>
      <w:r w:rsidR="00182CB6" w:rsidRPr="00762F7B">
        <w:rPr>
          <w:rFonts w:ascii="Segoe UI" w:hAnsi="Segoe UI" w:cs="Segoe UI"/>
          <w:color w:val="262626" w:themeColor="text1" w:themeTint="D9"/>
          <w:sz w:val="20"/>
          <w:szCs w:val="20"/>
        </w:rPr>
        <w:t xml:space="preserve">+. </w:t>
      </w:r>
    </w:p>
    <w:p w14:paraId="6618DEA0" w14:textId="667635AF" w:rsidR="004C6E2C" w:rsidRPr="004A3D21" w:rsidRDefault="00E174A4" w:rsidP="00AC78F2">
      <w:pPr>
        <w:pStyle w:val="Nadpis2"/>
        <w:numPr>
          <w:ilvl w:val="1"/>
          <w:numId w:val="21"/>
        </w:numPr>
        <w:ind w:left="720"/>
        <w:rPr>
          <w:rFonts w:ascii="Segoe UI" w:hAnsi="Segoe UI" w:cs="Segoe UI"/>
          <w:color w:val="31849B" w:themeColor="accent5" w:themeShade="BF"/>
          <w:sz w:val="20"/>
          <w:szCs w:val="20"/>
        </w:rPr>
      </w:pPr>
      <w:bookmarkStart w:id="540" w:name="_Toc477352357"/>
      <w:bookmarkStart w:id="541" w:name="_Toc74006040"/>
      <w:bookmarkStart w:id="542" w:name="_Toc84595884"/>
      <w:r w:rsidRPr="004A3D21">
        <w:rPr>
          <w:rFonts w:ascii="Segoe UI" w:hAnsi="Segoe UI" w:cs="Segoe UI"/>
          <w:color w:val="31849B" w:themeColor="accent5" w:themeShade="BF"/>
          <w:sz w:val="20"/>
          <w:szCs w:val="20"/>
        </w:rPr>
        <w:t>Požadované dokumenty pro průběžný monitoring a vyhodnocení</w:t>
      </w:r>
      <w:bookmarkEnd w:id="540"/>
      <w:bookmarkEnd w:id="541"/>
      <w:bookmarkEnd w:id="542"/>
      <w:r w:rsidR="00DC5B1B" w:rsidRPr="004A3D21">
        <w:rPr>
          <w:rFonts w:ascii="Segoe UI" w:hAnsi="Segoe UI" w:cs="Segoe UI"/>
          <w:color w:val="31849B" w:themeColor="accent5" w:themeShade="BF"/>
          <w:sz w:val="20"/>
          <w:szCs w:val="20"/>
        </w:rPr>
        <w:t xml:space="preserve"> </w:t>
      </w:r>
    </w:p>
    <w:p w14:paraId="171B80EB" w14:textId="493BD906" w:rsidR="00DB6FB0"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Pravidelná monitorovací zpráva</w:t>
      </w:r>
      <w:r w:rsidRPr="00762F7B">
        <w:rPr>
          <w:rFonts w:ascii="Segoe UI" w:hAnsi="Segoe UI" w:cs="Segoe UI"/>
          <w:color w:val="244061" w:themeColor="accent1" w:themeShade="80"/>
          <w:sz w:val="20"/>
          <w:szCs w:val="20"/>
        </w:rPr>
        <w:t xml:space="preserve"> </w:t>
      </w:r>
      <w:r w:rsidRPr="00762F7B">
        <w:rPr>
          <w:rFonts w:ascii="Segoe UI" w:hAnsi="Segoe UI" w:cs="Segoe UI"/>
          <w:color w:val="262626" w:themeColor="text1" w:themeTint="D9"/>
          <w:sz w:val="20"/>
          <w:szCs w:val="20"/>
        </w:rPr>
        <w:t>(</w:t>
      </w:r>
      <w:r w:rsidR="00DB6FB0" w:rsidRPr="00762F7B">
        <w:rPr>
          <w:rFonts w:ascii="Segoe UI" w:hAnsi="Segoe UI" w:cs="Segoe UI"/>
          <w:color w:val="262626" w:themeColor="text1" w:themeTint="D9"/>
          <w:sz w:val="20"/>
          <w:szCs w:val="20"/>
        </w:rPr>
        <w:t>2</w:t>
      </w:r>
      <w:r w:rsidRPr="00762F7B">
        <w:rPr>
          <w:rFonts w:ascii="Segoe UI" w:hAnsi="Segoe UI" w:cs="Segoe UI"/>
          <w:color w:val="262626" w:themeColor="text1" w:themeTint="D9"/>
          <w:sz w:val="20"/>
          <w:szCs w:val="20"/>
        </w:rPr>
        <w:t xml:space="preserve">x za rok) je předkládána za období 1. </w:t>
      </w:r>
      <w:r w:rsidR="00DB6FB0" w:rsidRPr="00762F7B">
        <w:rPr>
          <w:rFonts w:ascii="Segoe UI" w:hAnsi="Segoe UI" w:cs="Segoe UI"/>
          <w:color w:val="262626" w:themeColor="text1" w:themeTint="D9"/>
          <w:sz w:val="20"/>
          <w:szCs w:val="20"/>
        </w:rPr>
        <w:t>11</w:t>
      </w:r>
      <w:r w:rsidRPr="00762F7B">
        <w:rPr>
          <w:rFonts w:ascii="Segoe UI" w:hAnsi="Segoe UI" w:cs="Segoe UI"/>
          <w:color w:val="262626" w:themeColor="text1" w:themeTint="D9"/>
          <w:sz w:val="20"/>
          <w:szCs w:val="20"/>
        </w:rPr>
        <w:t xml:space="preserve">. - 30. 4. a 1. </w:t>
      </w:r>
      <w:r w:rsidR="00306A22" w:rsidRPr="00762F7B">
        <w:rPr>
          <w:rFonts w:ascii="Segoe UI" w:hAnsi="Segoe UI" w:cs="Segoe UI"/>
          <w:color w:val="262626" w:themeColor="text1" w:themeTint="D9"/>
          <w:sz w:val="20"/>
          <w:szCs w:val="20"/>
        </w:rPr>
        <w:t>5</w:t>
      </w:r>
      <w:r w:rsidRPr="00762F7B">
        <w:rPr>
          <w:rFonts w:ascii="Segoe UI" w:hAnsi="Segoe UI" w:cs="Segoe UI"/>
          <w:color w:val="262626" w:themeColor="text1" w:themeTint="D9"/>
          <w:sz w:val="20"/>
          <w:szCs w:val="20"/>
        </w:rPr>
        <w:t>. – 31. 1</w:t>
      </w:r>
      <w:r w:rsidR="00306A22" w:rsidRPr="00762F7B">
        <w:rPr>
          <w:rFonts w:ascii="Segoe UI" w:hAnsi="Segoe UI" w:cs="Segoe UI"/>
          <w:color w:val="262626" w:themeColor="text1" w:themeTint="D9"/>
          <w:sz w:val="20"/>
          <w:szCs w:val="20"/>
        </w:rPr>
        <w:t>0</w:t>
      </w:r>
      <w:r w:rsidRPr="00762F7B">
        <w:rPr>
          <w:rFonts w:ascii="Segoe UI" w:hAnsi="Segoe UI" w:cs="Segoe UI"/>
          <w:color w:val="262626" w:themeColor="text1" w:themeTint="D9"/>
          <w:sz w:val="20"/>
          <w:szCs w:val="20"/>
        </w:rPr>
        <w:t>. na</w:t>
      </w:r>
      <w:r w:rsidR="00D03392">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 xml:space="preserve">formuláři, který je </w:t>
      </w:r>
      <w:r w:rsidRPr="00762F7B">
        <w:rPr>
          <w:rFonts w:ascii="Segoe UI" w:hAnsi="Segoe UI" w:cs="Segoe UI"/>
          <w:b/>
          <w:color w:val="31849B" w:themeColor="accent5" w:themeShade="BF"/>
          <w:sz w:val="20"/>
          <w:szCs w:val="20"/>
        </w:rPr>
        <w:t xml:space="preserve">Přílohou </w:t>
      </w:r>
      <w:r w:rsidR="005F4480" w:rsidRPr="00762F7B">
        <w:rPr>
          <w:rFonts w:ascii="Segoe UI" w:hAnsi="Segoe UI" w:cs="Segoe UI"/>
          <w:b/>
          <w:color w:val="31849B" w:themeColor="accent5" w:themeShade="BF"/>
          <w:sz w:val="20"/>
          <w:szCs w:val="20"/>
        </w:rPr>
        <w:t>č</w:t>
      </w:r>
      <w:r w:rsidR="005F4480" w:rsidRPr="004A3D21">
        <w:rPr>
          <w:rFonts w:ascii="Segoe UI" w:hAnsi="Segoe UI" w:cs="Segoe UI"/>
          <w:b/>
          <w:color w:val="31849B" w:themeColor="accent5" w:themeShade="BF"/>
          <w:sz w:val="20"/>
          <w:szCs w:val="20"/>
        </w:rPr>
        <w:t>.</w:t>
      </w:r>
      <w:r w:rsidR="00555104" w:rsidRPr="004A3D21">
        <w:rPr>
          <w:rFonts w:ascii="Segoe UI" w:hAnsi="Segoe UI" w:cs="Segoe UI"/>
          <w:b/>
          <w:color w:val="31849B" w:themeColor="accent5" w:themeShade="BF"/>
          <w:sz w:val="20"/>
          <w:szCs w:val="20"/>
        </w:rPr>
        <w:t xml:space="preserve"> 3</w:t>
      </w:r>
      <w:r w:rsidR="005F4480" w:rsidRPr="00762F7B">
        <w:rPr>
          <w:rFonts w:ascii="Segoe UI" w:hAnsi="Segoe UI" w:cs="Segoe UI"/>
          <w:b/>
          <w:color w:val="244061" w:themeColor="accent1" w:themeShade="80"/>
          <w:sz w:val="20"/>
          <w:szCs w:val="20"/>
        </w:rPr>
        <w:t xml:space="preserve"> </w:t>
      </w:r>
      <w:r w:rsidR="005F4480" w:rsidRPr="00762F7B">
        <w:rPr>
          <w:rFonts w:ascii="Segoe UI" w:hAnsi="Segoe UI" w:cs="Segoe UI"/>
          <w:color w:val="244061" w:themeColor="accent1" w:themeShade="80"/>
          <w:sz w:val="20"/>
          <w:szCs w:val="20"/>
        </w:rPr>
        <w:t>Závazných</w:t>
      </w:r>
      <w:r w:rsidRPr="00762F7B">
        <w:rPr>
          <w:rFonts w:ascii="Segoe UI" w:hAnsi="Segoe UI" w:cs="Segoe UI"/>
          <w:color w:val="262626" w:themeColor="text1" w:themeTint="D9"/>
          <w:sz w:val="20"/>
          <w:szCs w:val="20"/>
        </w:rPr>
        <w:t xml:space="preserve"> pokynů, vždy do 5 pracovních dní po posledním dnu monitorovacího období. Přílohou monitorovací zprávy je přehled kontrolní činnosti dle kapitoly 7.2.2 Závazných pokynů a souhrnný přehled počtu podaných žádostí (viz Záložky formuláře monitorovací zprávy).</w:t>
      </w:r>
    </w:p>
    <w:p w14:paraId="1BAECC96" w14:textId="37B344DC" w:rsidR="004C6E2C" w:rsidRDefault="00306A22" w:rsidP="00AC78F2">
      <w:p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Tabulka pro vyhodnocení programu</w:t>
      </w:r>
      <w:r w:rsidRPr="008F1E67">
        <w:rPr>
          <w:rFonts w:ascii="Segoe UI" w:hAnsi="Segoe UI"/>
          <w:color w:val="262626" w:themeColor="text1" w:themeTint="D9"/>
          <w:sz w:val="20"/>
        </w:rPr>
        <w:t xml:space="preserve"> - p</w:t>
      </w:r>
      <w:r w:rsidR="00E174A4" w:rsidRPr="008F1E67">
        <w:rPr>
          <w:rFonts w:ascii="Segoe UI" w:hAnsi="Segoe UI" w:hint="eastAsia"/>
          <w:color w:val="262626" w:themeColor="text1" w:themeTint="D9"/>
          <w:sz w:val="20"/>
        </w:rPr>
        <w:t>ří</w:t>
      </w:r>
      <w:r w:rsidR="00E174A4" w:rsidRPr="008F1E67">
        <w:rPr>
          <w:rFonts w:ascii="Segoe UI" w:hAnsi="Segoe UI"/>
          <w:color w:val="262626" w:themeColor="text1" w:themeTint="D9"/>
          <w:sz w:val="20"/>
        </w:rPr>
        <w:t>jemce podpory má povinnost evidovat p</w:t>
      </w:r>
      <w:r w:rsidR="00E174A4" w:rsidRPr="008F1E67">
        <w:rPr>
          <w:rFonts w:ascii="Segoe UI" w:hAnsi="Segoe UI" w:hint="eastAsia"/>
          <w:color w:val="262626" w:themeColor="text1" w:themeTint="D9"/>
          <w:sz w:val="20"/>
        </w:rPr>
        <w:t>ř</w:t>
      </w:r>
      <w:r w:rsidR="00E174A4" w:rsidRPr="008F1E67">
        <w:rPr>
          <w:rFonts w:ascii="Segoe UI" w:hAnsi="Segoe UI"/>
          <w:color w:val="262626" w:themeColor="text1" w:themeTint="D9"/>
          <w:sz w:val="20"/>
        </w:rPr>
        <w:t xml:space="preserve">ijaté </w:t>
      </w:r>
      <w:r w:rsidR="00E174A4" w:rsidRPr="008F1E67">
        <w:rPr>
          <w:rFonts w:ascii="Segoe UI" w:hAnsi="Segoe UI" w:hint="eastAsia"/>
          <w:color w:val="262626" w:themeColor="text1" w:themeTint="D9"/>
          <w:sz w:val="20"/>
        </w:rPr>
        <w:t>žá</w:t>
      </w:r>
      <w:r w:rsidR="00E174A4" w:rsidRPr="008F1E67">
        <w:rPr>
          <w:rFonts w:ascii="Segoe UI" w:hAnsi="Segoe UI"/>
          <w:color w:val="262626" w:themeColor="text1" w:themeTint="D9"/>
          <w:sz w:val="20"/>
        </w:rPr>
        <w:t>dosti ve</w:t>
      </w:r>
      <w:r w:rsidR="00D03392">
        <w:rPr>
          <w:rFonts w:ascii="Segoe UI" w:hAnsi="Segoe UI" w:cs="Segoe UI"/>
          <w:color w:val="262626" w:themeColor="text1" w:themeTint="D9"/>
          <w:sz w:val="20"/>
          <w:szCs w:val="20"/>
        </w:rPr>
        <w:t> </w:t>
      </w:r>
      <w:r w:rsidR="00E174A4" w:rsidRPr="008F1E67">
        <w:rPr>
          <w:rFonts w:ascii="Segoe UI" w:hAnsi="Segoe UI"/>
          <w:color w:val="262626" w:themeColor="text1" w:themeTint="D9"/>
          <w:sz w:val="20"/>
        </w:rPr>
        <w:t xml:space="preserve">zvláštní tabulce pro vyhodnocení programu, která je </w:t>
      </w:r>
      <w:r w:rsidR="00E174A4" w:rsidRPr="00762F7B">
        <w:rPr>
          <w:rFonts w:ascii="Segoe UI" w:hAnsi="Segoe UI" w:cs="Segoe UI"/>
          <w:b/>
          <w:color w:val="31849B" w:themeColor="accent5" w:themeShade="BF"/>
          <w:sz w:val="20"/>
          <w:szCs w:val="20"/>
        </w:rPr>
        <w:t>Přílohou č.</w:t>
      </w:r>
      <w:r w:rsidR="00555104">
        <w:rPr>
          <w:rFonts w:ascii="Segoe UI" w:hAnsi="Segoe UI" w:cs="Segoe UI"/>
          <w:b/>
          <w:color w:val="31849B" w:themeColor="accent5" w:themeShade="BF"/>
          <w:sz w:val="20"/>
          <w:szCs w:val="20"/>
        </w:rPr>
        <w:t xml:space="preserve"> 4</w:t>
      </w:r>
      <w:r w:rsidR="00E174A4" w:rsidRPr="008F1E67">
        <w:rPr>
          <w:rFonts w:ascii="Segoe UI" w:hAnsi="Segoe UI"/>
          <w:color w:val="262626" w:themeColor="text1" w:themeTint="D9"/>
          <w:sz w:val="20"/>
        </w:rPr>
        <w:t xml:space="preserve"> Závazných pokyn</w:t>
      </w:r>
      <w:r w:rsidR="00E174A4" w:rsidRPr="008F1E67">
        <w:rPr>
          <w:rFonts w:ascii="Segoe UI" w:hAnsi="Segoe UI" w:hint="eastAsia"/>
          <w:color w:val="262626" w:themeColor="text1" w:themeTint="D9"/>
          <w:sz w:val="20"/>
        </w:rPr>
        <w:t>ů</w:t>
      </w:r>
      <w:r w:rsidR="00E174A4" w:rsidRPr="008F1E67">
        <w:rPr>
          <w:rFonts w:ascii="Segoe UI" w:hAnsi="Segoe UI"/>
          <w:color w:val="262626" w:themeColor="text1" w:themeTint="D9"/>
          <w:sz w:val="20"/>
        </w:rPr>
        <w:t>. Tuto tabulku bude p</w:t>
      </w:r>
      <w:r w:rsidR="00E174A4" w:rsidRPr="008F1E67">
        <w:rPr>
          <w:rFonts w:ascii="Segoe UI" w:hAnsi="Segoe UI" w:hint="eastAsia"/>
          <w:color w:val="262626" w:themeColor="text1" w:themeTint="D9"/>
          <w:sz w:val="20"/>
        </w:rPr>
        <w:t>ří</w:t>
      </w:r>
      <w:r w:rsidR="00E174A4" w:rsidRPr="008F1E67">
        <w:rPr>
          <w:rFonts w:ascii="Segoe UI" w:hAnsi="Segoe UI"/>
          <w:color w:val="262626" w:themeColor="text1" w:themeTint="D9"/>
          <w:sz w:val="20"/>
        </w:rPr>
        <w:t xml:space="preserve">jemce podpory odevzdávat elektronicky </w:t>
      </w:r>
      <w:r w:rsidR="00F607C6">
        <w:rPr>
          <w:rFonts w:ascii="Segoe UI" w:hAnsi="Segoe UI"/>
          <w:color w:val="262626" w:themeColor="text1" w:themeTint="D9"/>
          <w:sz w:val="20"/>
        </w:rPr>
        <w:t>jako přílohu monitorovací zprávy,</w:t>
      </w:r>
      <w:r w:rsidR="00124893" w:rsidRPr="008F1E67">
        <w:rPr>
          <w:rFonts w:ascii="Segoe UI" w:hAnsi="Segoe UI"/>
          <w:color w:val="262626" w:themeColor="text1" w:themeTint="D9"/>
          <w:sz w:val="20"/>
        </w:rPr>
        <w:t xml:space="preserve"> </w:t>
      </w:r>
      <w:r w:rsidR="005B3AE1" w:rsidRPr="008F1E67">
        <w:rPr>
          <w:rFonts w:ascii="Segoe UI" w:hAnsi="Segoe UI"/>
          <w:color w:val="262626" w:themeColor="text1" w:themeTint="D9"/>
          <w:sz w:val="20"/>
        </w:rPr>
        <w:t>p</w:t>
      </w:r>
      <w:r w:rsidR="005B3AE1" w:rsidRPr="008F1E67">
        <w:rPr>
          <w:rFonts w:ascii="Segoe UI" w:hAnsi="Segoe UI" w:hint="eastAsia"/>
          <w:color w:val="262626" w:themeColor="text1" w:themeTint="D9"/>
          <w:sz w:val="20"/>
        </w:rPr>
        <w:t>ří</w:t>
      </w:r>
      <w:r w:rsidR="005B3AE1" w:rsidRPr="008F1E67">
        <w:rPr>
          <w:rFonts w:ascii="Segoe UI" w:hAnsi="Segoe UI"/>
          <w:color w:val="262626" w:themeColor="text1" w:themeTint="D9"/>
          <w:sz w:val="20"/>
        </w:rPr>
        <w:t>padn</w:t>
      </w:r>
      <w:r w:rsidR="005B3AE1" w:rsidRPr="008F1E67">
        <w:rPr>
          <w:rFonts w:ascii="Segoe UI" w:hAnsi="Segoe UI" w:hint="eastAsia"/>
          <w:color w:val="262626" w:themeColor="text1" w:themeTint="D9"/>
          <w:sz w:val="20"/>
        </w:rPr>
        <w:t>ě</w:t>
      </w:r>
      <w:r w:rsidR="005B3AE1" w:rsidRPr="008F1E67">
        <w:rPr>
          <w:rFonts w:ascii="Segoe UI" w:hAnsi="Segoe UI"/>
          <w:color w:val="262626" w:themeColor="text1" w:themeTint="D9"/>
          <w:sz w:val="20"/>
        </w:rPr>
        <w:t xml:space="preserve"> </w:t>
      </w:r>
      <w:r w:rsidR="00CF25F6" w:rsidRPr="008F1E67">
        <w:rPr>
          <w:rFonts w:ascii="Segoe UI" w:hAnsi="Segoe UI" w:hint="eastAsia"/>
          <w:color w:val="262626" w:themeColor="text1" w:themeTint="D9"/>
          <w:sz w:val="20"/>
        </w:rPr>
        <w:t>č</w:t>
      </w:r>
      <w:r w:rsidR="00CF25F6" w:rsidRPr="008F1E67">
        <w:rPr>
          <w:rFonts w:ascii="Segoe UI" w:hAnsi="Segoe UI"/>
          <w:color w:val="262626" w:themeColor="text1" w:themeTint="D9"/>
          <w:sz w:val="20"/>
        </w:rPr>
        <w:t>ast</w:t>
      </w:r>
      <w:r w:rsidR="00CF25F6" w:rsidRPr="008F1E67">
        <w:rPr>
          <w:rFonts w:ascii="Segoe UI" w:hAnsi="Segoe UI" w:hint="eastAsia"/>
          <w:color w:val="262626" w:themeColor="text1" w:themeTint="D9"/>
          <w:sz w:val="20"/>
        </w:rPr>
        <w:t>ě</w:t>
      </w:r>
      <w:r w:rsidR="00CF25F6" w:rsidRPr="008F1E67">
        <w:rPr>
          <w:rFonts w:ascii="Segoe UI" w:hAnsi="Segoe UI"/>
          <w:color w:val="262626" w:themeColor="text1" w:themeTint="D9"/>
          <w:sz w:val="20"/>
        </w:rPr>
        <w:t xml:space="preserve">ji </w:t>
      </w:r>
      <w:r w:rsidR="005B3AE1" w:rsidRPr="008F1E67">
        <w:rPr>
          <w:rFonts w:ascii="Segoe UI" w:hAnsi="Segoe UI"/>
          <w:color w:val="262626" w:themeColor="text1" w:themeTint="D9"/>
          <w:sz w:val="20"/>
        </w:rPr>
        <w:t>na</w:t>
      </w:r>
      <w:r w:rsidR="00124893" w:rsidRPr="008F1E67">
        <w:rPr>
          <w:rFonts w:ascii="Segoe UI" w:hAnsi="Segoe UI"/>
          <w:color w:val="262626" w:themeColor="text1" w:themeTint="D9"/>
          <w:sz w:val="20"/>
        </w:rPr>
        <w:t xml:space="preserve"> ad hoc vyžádání </w:t>
      </w:r>
      <w:r w:rsidR="0021229F" w:rsidRPr="008F1E67">
        <w:rPr>
          <w:rFonts w:ascii="Segoe UI" w:hAnsi="Segoe UI"/>
          <w:color w:val="262626" w:themeColor="text1" w:themeTint="D9"/>
          <w:sz w:val="20"/>
        </w:rPr>
        <w:t>ze </w:t>
      </w:r>
      <w:r w:rsidR="005B3AE1" w:rsidRPr="008F1E67">
        <w:rPr>
          <w:rFonts w:ascii="Segoe UI" w:hAnsi="Segoe UI"/>
          <w:color w:val="262626" w:themeColor="text1" w:themeTint="D9"/>
          <w:sz w:val="20"/>
        </w:rPr>
        <w:t xml:space="preserve">strany </w:t>
      </w:r>
      <w:r w:rsidR="00124893" w:rsidRPr="008F1E67">
        <w:rPr>
          <w:rFonts w:ascii="Segoe UI" w:hAnsi="Segoe UI"/>
          <w:color w:val="262626" w:themeColor="text1" w:themeTint="D9"/>
          <w:sz w:val="20"/>
        </w:rPr>
        <w:t>M</w:t>
      </w:r>
      <w:r w:rsidR="005B3AE1" w:rsidRPr="008F1E67">
        <w:rPr>
          <w:rFonts w:ascii="Segoe UI" w:hAnsi="Segoe UI"/>
          <w:color w:val="262626" w:themeColor="text1" w:themeTint="D9"/>
          <w:sz w:val="20"/>
        </w:rPr>
        <w:t>Ž</w:t>
      </w:r>
      <w:r w:rsidR="00124893" w:rsidRPr="008F1E67">
        <w:rPr>
          <w:rFonts w:ascii="Segoe UI" w:hAnsi="Segoe UI"/>
          <w:color w:val="262626" w:themeColor="text1" w:themeTint="D9"/>
          <w:sz w:val="20"/>
        </w:rPr>
        <w:t>P/SFŽP</w:t>
      </w:r>
      <w:r w:rsidR="00C54447" w:rsidRPr="008F1E67">
        <w:rPr>
          <w:rFonts w:ascii="Segoe UI" w:hAnsi="Segoe UI"/>
          <w:color w:val="262626" w:themeColor="text1" w:themeTint="D9"/>
          <w:sz w:val="20"/>
        </w:rPr>
        <w:t xml:space="preserve"> </w:t>
      </w:r>
      <w:r w:rsidR="00C54447" w:rsidRPr="008F1E67">
        <w:rPr>
          <w:rFonts w:ascii="Segoe UI" w:hAnsi="Segoe UI" w:hint="eastAsia"/>
          <w:color w:val="262626" w:themeColor="text1" w:themeTint="D9"/>
          <w:sz w:val="20"/>
        </w:rPr>
        <w:t>Č</w:t>
      </w:r>
      <w:r w:rsidR="00C54447" w:rsidRPr="008F1E67">
        <w:rPr>
          <w:rFonts w:ascii="Segoe UI" w:hAnsi="Segoe UI"/>
          <w:color w:val="262626" w:themeColor="text1" w:themeTint="D9"/>
          <w:sz w:val="20"/>
        </w:rPr>
        <w:t>R</w:t>
      </w:r>
      <w:r w:rsidR="00E174A4" w:rsidRPr="008F1E67">
        <w:rPr>
          <w:rFonts w:ascii="Segoe UI" w:hAnsi="Segoe UI"/>
          <w:color w:val="262626" w:themeColor="text1" w:themeTint="D9"/>
          <w:sz w:val="20"/>
        </w:rPr>
        <w:t>. Z d</w:t>
      </w:r>
      <w:r w:rsidR="00E174A4" w:rsidRPr="008F1E67">
        <w:rPr>
          <w:rFonts w:ascii="Segoe UI" w:hAnsi="Segoe UI" w:hint="eastAsia"/>
          <w:color w:val="262626" w:themeColor="text1" w:themeTint="D9"/>
          <w:sz w:val="20"/>
        </w:rPr>
        <w:t>ů</w:t>
      </w:r>
      <w:r w:rsidR="00E174A4" w:rsidRPr="008F1E67">
        <w:rPr>
          <w:rFonts w:ascii="Segoe UI" w:hAnsi="Segoe UI"/>
          <w:color w:val="262626" w:themeColor="text1" w:themeTint="D9"/>
          <w:sz w:val="20"/>
        </w:rPr>
        <w:t>vodu nutného zachování jednotného formátování tabulky nebude p</w:t>
      </w:r>
      <w:r w:rsidR="00E174A4" w:rsidRPr="008F1E67">
        <w:rPr>
          <w:rFonts w:ascii="Segoe UI" w:hAnsi="Segoe UI" w:hint="eastAsia"/>
          <w:color w:val="262626" w:themeColor="text1" w:themeTint="D9"/>
          <w:sz w:val="20"/>
        </w:rPr>
        <w:t>ří</w:t>
      </w:r>
      <w:r w:rsidR="00E174A4" w:rsidRPr="008F1E67">
        <w:rPr>
          <w:rFonts w:ascii="Segoe UI" w:hAnsi="Segoe UI"/>
          <w:color w:val="262626" w:themeColor="text1" w:themeTint="D9"/>
          <w:sz w:val="20"/>
        </w:rPr>
        <w:t>jemce zasahovat do struktury a funkcí tabulky.</w:t>
      </w:r>
      <w:r w:rsidR="003C07EC" w:rsidRPr="00762F7B">
        <w:rPr>
          <w:rFonts w:ascii="Segoe UI" w:hAnsi="Segoe UI" w:cs="Segoe UI"/>
          <w:color w:val="262626" w:themeColor="text1" w:themeTint="D9"/>
          <w:sz w:val="20"/>
          <w:szCs w:val="20"/>
        </w:rPr>
        <w:t xml:space="preserve"> </w:t>
      </w:r>
      <w:r w:rsidR="009755BB" w:rsidRPr="00762F7B">
        <w:rPr>
          <w:rFonts w:ascii="Segoe UI" w:hAnsi="Segoe UI" w:cs="Segoe UI"/>
          <w:color w:val="262626" w:themeColor="text1" w:themeTint="D9"/>
          <w:sz w:val="20"/>
          <w:szCs w:val="20"/>
        </w:rPr>
        <w:t>Příjemce podpory ručí za správnost a</w:t>
      </w:r>
      <w:r w:rsidR="00EF341F">
        <w:rPr>
          <w:rFonts w:ascii="Segoe UI" w:hAnsi="Segoe UI" w:cs="Segoe UI"/>
          <w:color w:val="262626" w:themeColor="text1" w:themeTint="D9"/>
          <w:sz w:val="20"/>
          <w:szCs w:val="20"/>
        </w:rPr>
        <w:t> </w:t>
      </w:r>
      <w:r w:rsidR="009755BB" w:rsidRPr="00762F7B">
        <w:rPr>
          <w:rFonts w:ascii="Segoe UI" w:hAnsi="Segoe UI" w:cs="Segoe UI"/>
          <w:color w:val="262626" w:themeColor="text1" w:themeTint="D9"/>
          <w:sz w:val="20"/>
          <w:szCs w:val="20"/>
        </w:rPr>
        <w:t>bezchybnost uváděných údajů v předávané tabulce.</w:t>
      </w:r>
    </w:p>
    <w:p w14:paraId="4F72A9D9" w14:textId="77777777" w:rsidR="004A3D21" w:rsidRPr="00762F7B" w:rsidRDefault="004A3D21" w:rsidP="00AC78F2">
      <w:pPr>
        <w:jc w:val="both"/>
        <w:rPr>
          <w:rFonts w:ascii="Segoe UI" w:hAnsi="Segoe UI" w:cs="Segoe UI"/>
          <w:color w:val="262626" w:themeColor="text1" w:themeTint="D9"/>
          <w:sz w:val="20"/>
          <w:szCs w:val="20"/>
        </w:rPr>
      </w:pPr>
    </w:p>
    <w:p w14:paraId="1BEB628C" w14:textId="77777777" w:rsidR="004C6E2C" w:rsidRPr="00762F7B" w:rsidRDefault="00E174A4" w:rsidP="00AC78F2">
      <w:pPr>
        <w:pStyle w:val="Nadpis1"/>
        <w:rPr>
          <w:rFonts w:ascii="Segoe UI" w:hAnsi="Segoe UI" w:cs="Segoe UI"/>
          <w:color w:val="215868" w:themeColor="accent5" w:themeShade="80"/>
          <w:sz w:val="24"/>
          <w:szCs w:val="24"/>
        </w:rPr>
      </w:pPr>
      <w:bookmarkStart w:id="543" w:name="_Toc477352358"/>
      <w:bookmarkStart w:id="544" w:name="_Toc74006041"/>
      <w:bookmarkStart w:id="545" w:name="_Toc84595885"/>
      <w:r w:rsidRPr="00762F7B">
        <w:rPr>
          <w:rFonts w:ascii="Segoe UI" w:hAnsi="Segoe UI" w:cs="Segoe UI"/>
          <w:color w:val="215868" w:themeColor="accent5" w:themeShade="80"/>
          <w:sz w:val="24"/>
          <w:szCs w:val="24"/>
        </w:rPr>
        <w:lastRenderedPageBreak/>
        <w:t>Právní rámec podpory</w:t>
      </w:r>
      <w:bookmarkEnd w:id="543"/>
      <w:bookmarkEnd w:id="544"/>
      <w:bookmarkEnd w:id="545"/>
      <w:r w:rsidRPr="00762F7B">
        <w:rPr>
          <w:rFonts w:ascii="Segoe UI" w:hAnsi="Segoe UI" w:cs="Segoe UI"/>
          <w:color w:val="215868" w:themeColor="accent5" w:themeShade="80"/>
          <w:sz w:val="24"/>
          <w:szCs w:val="24"/>
        </w:rPr>
        <w:t xml:space="preserve">  </w:t>
      </w:r>
    </w:p>
    <w:p w14:paraId="30305659" w14:textId="77777777" w:rsidR="004C6E2C" w:rsidRPr="00762F7B" w:rsidRDefault="00E174A4" w:rsidP="00AC78F2">
      <w:pPr>
        <w:pStyle w:val="Nadpis2"/>
        <w:numPr>
          <w:ilvl w:val="1"/>
          <w:numId w:val="22"/>
        </w:numPr>
        <w:ind w:left="720"/>
        <w:rPr>
          <w:rFonts w:ascii="Segoe UI" w:hAnsi="Segoe UI" w:cs="Segoe UI"/>
          <w:color w:val="31849B" w:themeColor="accent5" w:themeShade="BF"/>
          <w:sz w:val="20"/>
          <w:szCs w:val="20"/>
        </w:rPr>
      </w:pPr>
      <w:bookmarkStart w:id="546" w:name="_Toc477352359"/>
      <w:bookmarkStart w:id="547" w:name="_Toc74006042"/>
      <w:bookmarkStart w:id="548" w:name="_Toc84595886"/>
      <w:r w:rsidRPr="00762F7B">
        <w:rPr>
          <w:rFonts w:ascii="Segoe UI" w:hAnsi="Segoe UI" w:cs="Segoe UI"/>
          <w:color w:val="31849B" w:themeColor="accent5" w:themeShade="BF"/>
          <w:sz w:val="20"/>
          <w:szCs w:val="20"/>
        </w:rPr>
        <w:t>Právní rámec podpory poskytované příjemci podpory (kraji)</w:t>
      </w:r>
      <w:bookmarkEnd w:id="546"/>
      <w:bookmarkEnd w:id="547"/>
      <w:bookmarkEnd w:id="548"/>
    </w:p>
    <w:p w14:paraId="496D64BB"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Dotace jednotlivým příjemcům podpory bude poskytnuta z rozpočtu MŽP, a to na předfinancování výdajů, které mají být následně kryty prostředky z rozpočtu EU, na základě Rozhodnutí o poskytnutí dotace.</w:t>
      </w:r>
    </w:p>
    <w:p w14:paraId="04BE2FF5"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Rozhodnutí bude obsahovat povinné náležitosti ve smyslu § 14 zákona č. 218/2000 Sb., o rozpočtových pravidlech a o změně některých souvisejících zákonů (rozpočtová pravidla), které je příjemce podpory (kraj) povinen dodržovat při rozdělování prostředků na jednotlivá opatření podporovaných subjektů.  </w:t>
      </w:r>
    </w:p>
    <w:p w14:paraId="0F426B33" w14:textId="77777777" w:rsidR="004C6E2C" w:rsidRPr="00762F7B" w:rsidRDefault="00E174A4" w:rsidP="00AC78F2">
      <w:pPr>
        <w:pStyle w:val="Nadpis2"/>
        <w:numPr>
          <w:ilvl w:val="1"/>
          <w:numId w:val="22"/>
        </w:numPr>
        <w:ind w:left="720"/>
        <w:rPr>
          <w:rFonts w:ascii="Segoe UI" w:hAnsi="Segoe UI" w:cs="Segoe UI"/>
          <w:color w:val="31849B" w:themeColor="accent5" w:themeShade="BF"/>
          <w:sz w:val="20"/>
          <w:szCs w:val="20"/>
        </w:rPr>
      </w:pPr>
      <w:bookmarkStart w:id="549" w:name="_Toc477352360"/>
      <w:bookmarkStart w:id="550" w:name="_Toc74006043"/>
      <w:bookmarkStart w:id="551" w:name="_Toc84595887"/>
      <w:r w:rsidRPr="00762F7B">
        <w:rPr>
          <w:rFonts w:ascii="Segoe UI" w:hAnsi="Segoe UI" w:cs="Segoe UI"/>
          <w:color w:val="31849B" w:themeColor="accent5" w:themeShade="BF"/>
          <w:sz w:val="20"/>
          <w:szCs w:val="20"/>
        </w:rPr>
        <w:t>Právní rámec poskytování prostředků příjemcem podpory (krajem) konečným uživatelům (fyzickým osobám)</w:t>
      </w:r>
      <w:bookmarkEnd w:id="549"/>
      <w:bookmarkEnd w:id="550"/>
      <w:bookmarkEnd w:id="551"/>
    </w:p>
    <w:p w14:paraId="021748EA" w14:textId="7138DEAC"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Dotace z rozpočtu kraje jako příjemce podpory ve smyslu zákona č. 218/2000 Sb., o rozpočtových pravidlech a o změně některých souvisejících zákonů (rozpočtová pravidla), bude na jednotlivá podporovaná opatření poskytnuta v souladu s úpravou zákona č. 250/2000 Sb., o rozpočtových pravidlech územních rozpočtů. Prostředky z rozpočtu kraje budou poskytnuty na základě rozhodnutí, resp. usnesení zastupitelstva kraje, respektive rady kraje, která stanoví seznam podporovaných opatření. Na základě tohoto usnesení pak kraj uzavře s takto vybraným subjektem podpory v souladu s § 10a odst. 3 zákona č. 250/2000 Sb., o rozpočtových pravidlech územních rozpočtů, veřejnoprávní smlouvu o poskytnutí dotace (dále jen „smlouva“), která obsahuje alespoň náležitosti uvedené v § 10a odst. 5 zákona č. 250/2000 Sb., o rozpočtových pravidlech územních rozpočtů. Obsahem této smlouvy budou také náležitosti uvedené v Rozhodnutí jako povinné při poskytování podpory na jednotlivá opatření jednotlivým vybraným subjektům. Jedná se o smlouvu veřejnoprávní povahy ve smyslu § 159 a násl. zákona č. 500/2004 Sb., správní řád. Doporučený vzor této smlouvy viz </w:t>
      </w:r>
      <w:r w:rsidRPr="00762F7B">
        <w:rPr>
          <w:rFonts w:ascii="Segoe UI" w:hAnsi="Segoe UI" w:cs="Segoe UI"/>
          <w:b/>
          <w:color w:val="31849B" w:themeColor="accent5" w:themeShade="BF"/>
          <w:sz w:val="20"/>
          <w:szCs w:val="20"/>
        </w:rPr>
        <w:t xml:space="preserve">Příloha č. </w:t>
      </w:r>
      <w:r w:rsidR="00555104" w:rsidRPr="004A3D21">
        <w:rPr>
          <w:rFonts w:ascii="Segoe UI" w:hAnsi="Segoe UI" w:cs="Segoe UI"/>
          <w:b/>
          <w:color w:val="31849B" w:themeColor="accent5" w:themeShade="BF"/>
          <w:sz w:val="20"/>
          <w:szCs w:val="20"/>
        </w:rPr>
        <w:t>5.</w:t>
      </w:r>
    </w:p>
    <w:p w14:paraId="5254F420" w14:textId="77777777" w:rsidR="004C6E2C" w:rsidRPr="00762F7B" w:rsidRDefault="00E174A4" w:rsidP="00AC78F2">
      <w:pPr>
        <w:pStyle w:val="Nadpis2"/>
        <w:numPr>
          <w:ilvl w:val="1"/>
          <w:numId w:val="22"/>
        </w:numPr>
        <w:ind w:left="720"/>
        <w:rPr>
          <w:rFonts w:ascii="Segoe UI" w:hAnsi="Segoe UI" w:cs="Segoe UI"/>
          <w:color w:val="31849B" w:themeColor="accent5" w:themeShade="BF"/>
          <w:sz w:val="20"/>
          <w:szCs w:val="20"/>
        </w:rPr>
      </w:pPr>
      <w:bookmarkStart w:id="552" w:name="_Toc477352361"/>
      <w:bookmarkStart w:id="553" w:name="_Toc84595888"/>
      <w:bookmarkStart w:id="554" w:name="_Toc74006044"/>
      <w:r w:rsidRPr="00762F7B">
        <w:rPr>
          <w:rFonts w:ascii="Segoe UI" w:hAnsi="Segoe UI" w:cs="Segoe UI"/>
          <w:color w:val="31849B" w:themeColor="accent5" w:themeShade="BF"/>
          <w:sz w:val="20"/>
          <w:szCs w:val="20"/>
        </w:rPr>
        <w:t>Posouzení veřejné podpory</w:t>
      </w:r>
      <w:bookmarkEnd w:id="552"/>
      <w:bookmarkEnd w:id="553"/>
      <w:r w:rsidRPr="00762F7B">
        <w:rPr>
          <w:rFonts w:ascii="Segoe UI" w:hAnsi="Segoe UI" w:cs="Segoe UI"/>
          <w:color w:val="31849B" w:themeColor="accent5" w:themeShade="BF"/>
          <w:sz w:val="20"/>
          <w:szCs w:val="20"/>
        </w:rPr>
        <w:t xml:space="preserve">  </w:t>
      </w:r>
      <w:bookmarkEnd w:id="554"/>
    </w:p>
    <w:p w14:paraId="20265588" w14:textId="61BFCCC0" w:rsidR="004C6E2C" w:rsidRPr="00762F7B" w:rsidRDefault="00AB78DF"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w:t>
      </w:r>
      <w:r w:rsidR="00E174A4" w:rsidRPr="00762F7B">
        <w:rPr>
          <w:rFonts w:ascii="Segoe UI" w:hAnsi="Segoe UI" w:cs="Segoe UI"/>
          <w:color w:val="262626" w:themeColor="text1" w:themeTint="D9"/>
          <w:sz w:val="20"/>
          <w:szCs w:val="20"/>
        </w:rPr>
        <w:t xml:space="preserve"> případě náhrady kotlů v rodinných domech</w:t>
      </w:r>
      <w:r w:rsidR="00F41A66" w:rsidRPr="00762F7B">
        <w:rPr>
          <w:rFonts w:ascii="Segoe UI" w:hAnsi="Segoe UI" w:cs="Segoe UI"/>
          <w:color w:val="262626" w:themeColor="text1" w:themeTint="D9"/>
          <w:sz w:val="20"/>
          <w:szCs w:val="20"/>
        </w:rPr>
        <w:t>/</w:t>
      </w:r>
      <w:r w:rsidR="00187752">
        <w:rPr>
          <w:rFonts w:ascii="Segoe UI" w:hAnsi="Segoe UI" w:cs="Segoe UI"/>
          <w:color w:val="262626" w:themeColor="text1" w:themeTint="D9"/>
          <w:sz w:val="20"/>
          <w:szCs w:val="20"/>
        </w:rPr>
        <w:t>trvale obývaných stavbách pro rodinnou rekreaci/</w:t>
      </w:r>
      <w:r w:rsidR="00F41A66" w:rsidRPr="00762F7B">
        <w:rPr>
          <w:rFonts w:ascii="Segoe UI" w:hAnsi="Segoe UI" w:cs="Segoe UI"/>
          <w:color w:val="262626" w:themeColor="text1" w:themeTint="D9"/>
          <w:sz w:val="20"/>
          <w:szCs w:val="20"/>
        </w:rPr>
        <w:t>bytových jednotkách bytových domů</w:t>
      </w:r>
      <w:r w:rsidRPr="00762F7B">
        <w:rPr>
          <w:rFonts w:ascii="Segoe UI" w:hAnsi="Segoe UI" w:cs="Segoe UI"/>
          <w:color w:val="262626" w:themeColor="text1" w:themeTint="D9"/>
          <w:sz w:val="20"/>
          <w:szCs w:val="20"/>
        </w:rPr>
        <w:t xml:space="preserve"> nebude</w:t>
      </w:r>
      <w:r w:rsidR="00E174A4" w:rsidRPr="00762F7B">
        <w:rPr>
          <w:rFonts w:ascii="Segoe UI" w:hAnsi="Segoe UI" w:cs="Segoe UI"/>
          <w:color w:val="262626" w:themeColor="text1" w:themeTint="D9"/>
          <w:sz w:val="20"/>
          <w:szCs w:val="20"/>
        </w:rPr>
        <w:t xml:space="preserve"> veřejná podpora podrobně analyzována, protože typickým konečným uživatelem je fyzická osoba. Fyzické osoby nejsou příjemcem veřejné podpory, neboť se z principu nejedná o podniky. </w:t>
      </w:r>
    </w:p>
    <w:p w14:paraId="100A64E7" w14:textId="73658F80" w:rsidR="00E345D9" w:rsidRDefault="00E345D9" w:rsidP="00E345D9">
      <w:pPr>
        <w:spacing w:line="240" w:lineRule="auto"/>
        <w:jc w:val="both"/>
        <w:rPr>
          <w:rFonts w:ascii="Segoe UI" w:hAnsi="Segoe UI" w:cs="Segoe UI"/>
          <w:sz w:val="20"/>
          <w:szCs w:val="20"/>
        </w:rPr>
      </w:pPr>
      <w:r w:rsidRPr="006F6F69">
        <w:rPr>
          <w:rFonts w:ascii="Segoe UI" w:hAnsi="Segoe UI" w:cs="Segoe UI"/>
          <w:color w:val="262626" w:themeColor="text1" w:themeTint="D9"/>
          <w:sz w:val="20"/>
          <w:szCs w:val="20"/>
        </w:rPr>
        <w:t>V případech, kdy je v objektu k bydlení provozována i drobná podnikatelská činnost, může být její význam považován za sekundární, p</w:t>
      </w:r>
      <w:r w:rsidR="001B0A72">
        <w:rPr>
          <w:rFonts w:ascii="Segoe UI" w:hAnsi="Segoe UI" w:cs="Segoe UI"/>
          <w:color w:val="262626" w:themeColor="text1" w:themeTint="D9"/>
          <w:sz w:val="20"/>
          <w:szCs w:val="20"/>
        </w:rPr>
        <w:t xml:space="preserve">okud je objekt určen k bydlení. </w:t>
      </w:r>
      <w:r>
        <w:rPr>
          <w:rFonts w:ascii="Segoe UI" w:hAnsi="Segoe UI" w:cs="Segoe UI"/>
          <w:color w:val="262626" w:themeColor="text1" w:themeTint="D9"/>
          <w:sz w:val="20"/>
          <w:szCs w:val="20"/>
        </w:rPr>
        <w:t>A to za předpokladu</w:t>
      </w:r>
      <w:r w:rsidRPr="006F6F69">
        <w:rPr>
          <w:rFonts w:ascii="Segoe UI" w:hAnsi="Segoe UI" w:cs="Segoe UI"/>
          <w:color w:val="262626" w:themeColor="text1" w:themeTint="D9"/>
          <w:sz w:val="20"/>
          <w:szCs w:val="20"/>
        </w:rPr>
        <w:t xml:space="preserve">, že takovýto typ podnikatelské činnosti má čistě lokální charakter a nedochází k naplnění znaků veřejné podpory. </w:t>
      </w:r>
      <w:r w:rsidRPr="008F1E67">
        <w:rPr>
          <w:rFonts w:ascii="Segoe UI" w:hAnsi="Segoe UI" w:cs="Segoe UI"/>
          <w:sz w:val="20"/>
          <w:szCs w:val="20"/>
        </w:rPr>
        <w:t>Pokud by předmět žádosti podléhal ekonomické aktivitě (např.: k pronájmu daného objektu k rekreačním účelům aj.), může žadatel zvolit podporu de minimis.</w:t>
      </w:r>
    </w:p>
    <w:p w14:paraId="1C3F9CE4" w14:textId="77777777" w:rsidR="004A3D21" w:rsidRDefault="004A3D21" w:rsidP="00E345D9">
      <w:pPr>
        <w:spacing w:line="240" w:lineRule="auto"/>
        <w:jc w:val="both"/>
        <w:rPr>
          <w:rFonts w:ascii="Segoe UI" w:hAnsi="Segoe UI" w:cs="Segoe UI"/>
          <w:color w:val="262626" w:themeColor="text1" w:themeTint="D9"/>
          <w:sz w:val="20"/>
          <w:szCs w:val="20"/>
        </w:rPr>
      </w:pPr>
    </w:p>
    <w:p w14:paraId="58A52700" w14:textId="77777777" w:rsidR="004C6E2C" w:rsidRPr="00762F7B" w:rsidRDefault="00E174A4" w:rsidP="00AC78F2">
      <w:pPr>
        <w:pStyle w:val="Nadpis1"/>
        <w:rPr>
          <w:rFonts w:ascii="Segoe UI" w:hAnsi="Segoe UI" w:cs="Segoe UI"/>
          <w:color w:val="215868" w:themeColor="accent5" w:themeShade="80"/>
          <w:sz w:val="24"/>
          <w:szCs w:val="24"/>
        </w:rPr>
      </w:pPr>
      <w:bookmarkStart w:id="555" w:name="_Toc531171373"/>
      <w:bookmarkStart w:id="556" w:name="_Toc531171374"/>
      <w:bookmarkStart w:id="557" w:name="_Toc531171375"/>
      <w:bookmarkStart w:id="558" w:name="_Toc417039077"/>
      <w:bookmarkStart w:id="559" w:name="_Toc477352362"/>
      <w:bookmarkStart w:id="560" w:name="_Toc74006045"/>
      <w:bookmarkStart w:id="561" w:name="_Toc84595889"/>
      <w:bookmarkEnd w:id="555"/>
      <w:bookmarkEnd w:id="556"/>
      <w:bookmarkEnd w:id="557"/>
      <w:r w:rsidRPr="00762F7B">
        <w:rPr>
          <w:rFonts w:ascii="Segoe UI" w:hAnsi="Segoe UI" w:cs="Segoe UI"/>
          <w:color w:val="215868" w:themeColor="accent5" w:themeShade="80"/>
          <w:sz w:val="24"/>
          <w:szCs w:val="24"/>
        </w:rPr>
        <w:lastRenderedPageBreak/>
        <w:t>Financování a finanční toky</w:t>
      </w:r>
      <w:bookmarkEnd w:id="558"/>
      <w:bookmarkEnd w:id="559"/>
      <w:bookmarkEnd w:id="560"/>
      <w:bookmarkEnd w:id="561"/>
    </w:p>
    <w:p w14:paraId="52D61014" w14:textId="52457524" w:rsidR="004C6E2C" w:rsidRPr="00762F7B" w:rsidRDefault="00E174A4" w:rsidP="00AC78F2">
      <w:pPr>
        <w:pStyle w:val="Nadpis2"/>
        <w:numPr>
          <w:ilvl w:val="1"/>
          <w:numId w:val="32"/>
        </w:numPr>
        <w:ind w:left="709" w:hanging="709"/>
        <w:rPr>
          <w:rFonts w:ascii="Segoe UI" w:hAnsi="Segoe UI" w:cs="Segoe UI"/>
          <w:color w:val="31849B" w:themeColor="accent5" w:themeShade="BF"/>
          <w:sz w:val="20"/>
          <w:szCs w:val="20"/>
        </w:rPr>
      </w:pPr>
      <w:bookmarkStart w:id="562" w:name="_Toc477352363"/>
      <w:bookmarkStart w:id="563" w:name="_Toc74006046"/>
      <w:bookmarkStart w:id="564" w:name="_Toc84595890"/>
      <w:r w:rsidRPr="00762F7B">
        <w:rPr>
          <w:rFonts w:ascii="Segoe UI" w:hAnsi="Segoe UI" w:cs="Segoe UI"/>
          <w:color w:val="31849B" w:themeColor="accent5" w:themeShade="BF"/>
          <w:sz w:val="20"/>
          <w:szCs w:val="20"/>
        </w:rPr>
        <w:t>Financování příjemců podpory (krajů)</w:t>
      </w:r>
      <w:bookmarkEnd w:id="562"/>
      <w:bookmarkEnd w:id="563"/>
      <w:bookmarkEnd w:id="564"/>
    </w:p>
    <w:p w14:paraId="68DF31AC" w14:textId="751E2CE3" w:rsidR="00B56362" w:rsidRPr="00762F7B" w:rsidRDefault="00AB78DF"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Kraj obdrží </w:t>
      </w:r>
      <w:r w:rsidR="00E174A4" w:rsidRPr="00762F7B">
        <w:rPr>
          <w:rFonts w:ascii="Segoe UI" w:hAnsi="Segoe UI" w:cs="Segoe UI"/>
          <w:color w:val="262626" w:themeColor="text1" w:themeTint="D9"/>
          <w:sz w:val="20"/>
          <w:szCs w:val="20"/>
        </w:rPr>
        <w:t>prostředky formou ex-ante platby</w:t>
      </w:r>
      <w:r w:rsidRPr="00762F7B">
        <w:rPr>
          <w:rFonts w:ascii="Segoe UI" w:hAnsi="Segoe UI" w:cs="Segoe UI"/>
          <w:color w:val="262626" w:themeColor="text1" w:themeTint="D9"/>
          <w:sz w:val="20"/>
          <w:szCs w:val="20"/>
        </w:rPr>
        <w:t xml:space="preserve">. </w:t>
      </w:r>
      <w:r w:rsidR="001E3A1B" w:rsidRPr="00762F7B">
        <w:rPr>
          <w:rFonts w:ascii="Segoe UI" w:hAnsi="Segoe UI" w:cs="Segoe UI"/>
          <w:b/>
          <w:color w:val="31849B" w:themeColor="accent5" w:themeShade="BF"/>
          <w:sz w:val="20"/>
          <w:szCs w:val="20"/>
        </w:rPr>
        <w:t xml:space="preserve">První zálohová platba ve </w:t>
      </w:r>
      <w:r w:rsidR="005F4480" w:rsidRPr="00762F7B">
        <w:rPr>
          <w:rFonts w:ascii="Segoe UI" w:hAnsi="Segoe UI" w:cs="Segoe UI"/>
          <w:b/>
          <w:color w:val="31849B" w:themeColor="accent5" w:themeShade="BF"/>
          <w:sz w:val="20"/>
          <w:szCs w:val="20"/>
        </w:rPr>
        <w:t>výši 30</w:t>
      </w:r>
      <w:r w:rsidR="00DD001E" w:rsidRPr="00762F7B">
        <w:rPr>
          <w:rFonts w:ascii="Segoe UI" w:hAnsi="Segoe UI" w:cs="Segoe UI"/>
          <w:b/>
          <w:color w:val="31849B" w:themeColor="accent5" w:themeShade="BF"/>
          <w:sz w:val="20"/>
          <w:szCs w:val="20"/>
        </w:rPr>
        <w:t xml:space="preserve"> </w:t>
      </w:r>
      <w:r w:rsidR="001E3A1B" w:rsidRPr="00762F7B">
        <w:rPr>
          <w:rFonts w:ascii="Segoe UI" w:hAnsi="Segoe UI" w:cs="Segoe UI"/>
          <w:b/>
          <w:color w:val="31849B" w:themeColor="accent5" w:themeShade="BF"/>
          <w:sz w:val="20"/>
          <w:szCs w:val="20"/>
        </w:rPr>
        <w:t>% celkových způsobilých výdajů</w:t>
      </w:r>
      <w:r w:rsidR="001E3A1B" w:rsidRPr="00762F7B">
        <w:rPr>
          <w:rFonts w:ascii="Segoe UI" w:hAnsi="Segoe UI" w:cs="Segoe UI"/>
          <w:b/>
          <w:color w:val="262626" w:themeColor="text1" w:themeTint="D9"/>
          <w:sz w:val="20"/>
          <w:szCs w:val="20"/>
        </w:rPr>
        <w:t xml:space="preserve"> </w:t>
      </w:r>
      <w:r w:rsidRPr="00762F7B">
        <w:rPr>
          <w:rFonts w:ascii="Segoe UI" w:hAnsi="Segoe UI" w:cs="Segoe UI"/>
          <w:color w:val="262626" w:themeColor="text1" w:themeTint="D9"/>
          <w:sz w:val="20"/>
          <w:szCs w:val="20"/>
        </w:rPr>
        <w:t xml:space="preserve">projektu bude kraji </w:t>
      </w:r>
      <w:r w:rsidR="001E3A1B" w:rsidRPr="00762F7B">
        <w:rPr>
          <w:rFonts w:ascii="Segoe UI" w:hAnsi="Segoe UI" w:cs="Segoe UI"/>
          <w:color w:val="262626" w:themeColor="text1" w:themeTint="D9"/>
          <w:sz w:val="20"/>
          <w:szCs w:val="20"/>
        </w:rPr>
        <w:t xml:space="preserve">poskytnuta na základě žádosti o platbu, kterou </w:t>
      </w:r>
      <w:r w:rsidRPr="00762F7B">
        <w:rPr>
          <w:rFonts w:ascii="Segoe UI" w:hAnsi="Segoe UI" w:cs="Segoe UI"/>
          <w:color w:val="262626" w:themeColor="text1" w:themeTint="D9"/>
          <w:sz w:val="20"/>
          <w:szCs w:val="20"/>
        </w:rPr>
        <w:t xml:space="preserve">je </w:t>
      </w:r>
      <w:r w:rsidR="00B56362" w:rsidRPr="00762F7B">
        <w:rPr>
          <w:rFonts w:ascii="Segoe UI" w:hAnsi="Segoe UI" w:cs="Segoe UI"/>
          <w:color w:val="262626" w:themeColor="text1" w:themeTint="D9"/>
          <w:sz w:val="20"/>
          <w:szCs w:val="20"/>
        </w:rPr>
        <w:t>povinen podat do třiceti kalendářních dnů od doručení Rozhodn</w:t>
      </w:r>
      <w:r w:rsidRPr="00762F7B">
        <w:rPr>
          <w:rFonts w:ascii="Segoe UI" w:hAnsi="Segoe UI" w:cs="Segoe UI"/>
          <w:color w:val="262626" w:themeColor="text1" w:themeTint="D9"/>
          <w:sz w:val="20"/>
          <w:szCs w:val="20"/>
        </w:rPr>
        <w:t xml:space="preserve">utí o poskytnutí dotace. </w:t>
      </w:r>
      <w:r w:rsidR="00E174A4" w:rsidRPr="00762F7B">
        <w:rPr>
          <w:rFonts w:ascii="Segoe UI" w:hAnsi="Segoe UI" w:cs="Segoe UI"/>
          <w:color w:val="262626" w:themeColor="text1" w:themeTint="D9"/>
          <w:sz w:val="20"/>
          <w:szCs w:val="20"/>
        </w:rPr>
        <w:t>Tato skut</w:t>
      </w:r>
      <w:r w:rsidRPr="00762F7B">
        <w:rPr>
          <w:rFonts w:ascii="Segoe UI" w:hAnsi="Segoe UI" w:cs="Segoe UI"/>
          <w:color w:val="262626" w:themeColor="text1" w:themeTint="D9"/>
          <w:sz w:val="20"/>
          <w:szCs w:val="20"/>
        </w:rPr>
        <w:t>ečnost musí být</w:t>
      </w:r>
      <w:r w:rsidR="00E174A4" w:rsidRPr="00762F7B">
        <w:rPr>
          <w:rFonts w:ascii="Segoe UI" w:hAnsi="Segoe UI" w:cs="Segoe UI"/>
          <w:color w:val="262626" w:themeColor="text1" w:themeTint="D9"/>
          <w:sz w:val="20"/>
          <w:szCs w:val="20"/>
        </w:rPr>
        <w:t xml:space="preserve"> zohledněna při vyplňování finančního plánu projektu v</w:t>
      </w:r>
      <w:r w:rsidR="00030C25" w:rsidRPr="00762F7B">
        <w:rPr>
          <w:rFonts w:ascii="Segoe UI" w:hAnsi="Segoe UI" w:cs="Segoe UI"/>
          <w:color w:val="262626" w:themeColor="text1" w:themeTint="D9"/>
          <w:sz w:val="20"/>
          <w:szCs w:val="20"/>
        </w:rPr>
        <w:t xml:space="preserve"> IS </w:t>
      </w:r>
      <w:r w:rsidR="001B393F" w:rsidRPr="00762F7B">
        <w:rPr>
          <w:rFonts w:ascii="Segoe UI" w:hAnsi="Segoe UI" w:cs="Segoe UI"/>
          <w:color w:val="262626" w:themeColor="text1" w:themeTint="D9"/>
          <w:sz w:val="20"/>
          <w:szCs w:val="20"/>
        </w:rPr>
        <w:t>KP</w:t>
      </w:r>
      <w:r w:rsidRPr="00762F7B">
        <w:rPr>
          <w:rFonts w:ascii="Segoe UI" w:hAnsi="Segoe UI" w:cs="Segoe UI"/>
          <w:color w:val="262626" w:themeColor="text1" w:themeTint="D9"/>
          <w:sz w:val="20"/>
          <w:szCs w:val="20"/>
        </w:rPr>
        <w:t xml:space="preserve"> </w:t>
      </w:r>
      <w:r w:rsidR="00C54447" w:rsidRPr="00762F7B">
        <w:rPr>
          <w:rFonts w:ascii="Segoe UI" w:hAnsi="Segoe UI" w:cs="Segoe UI"/>
          <w:color w:val="262626" w:themeColor="text1" w:themeTint="D9"/>
          <w:sz w:val="20"/>
          <w:szCs w:val="20"/>
        </w:rPr>
        <w:t>21</w:t>
      </w:r>
      <w:r w:rsidR="00E174A4" w:rsidRPr="00762F7B">
        <w:rPr>
          <w:rFonts w:ascii="Segoe UI" w:hAnsi="Segoe UI" w:cs="Segoe UI"/>
          <w:color w:val="262626" w:themeColor="text1" w:themeTint="D9"/>
          <w:sz w:val="20"/>
          <w:szCs w:val="20"/>
        </w:rPr>
        <w:t>+. Finanční plán a rozpočet projektu musí být  </w:t>
      </w:r>
      <w:r w:rsidRPr="00762F7B">
        <w:rPr>
          <w:rFonts w:ascii="Segoe UI" w:hAnsi="Segoe UI" w:cs="Segoe UI"/>
          <w:color w:val="262626" w:themeColor="text1" w:themeTint="D9"/>
          <w:sz w:val="20"/>
          <w:szCs w:val="20"/>
        </w:rPr>
        <w:t xml:space="preserve">v časovém souladu. Rozpočet musí být nastaven tak, aby kraj </w:t>
      </w:r>
      <w:r w:rsidR="00E174A4" w:rsidRPr="00762F7B">
        <w:rPr>
          <w:rFonts w:ascii="Segoe UI" w:hAnsi="Segoe UI" w:cs="Segoe UI"/>
          <w:color w:val="262626" w:themeColor="text1" w:themeTint="D9"/>
          <w:sz w:val="20"/>
          <w:szCs w:val="20"/>
        </w:rPr>
        <w:t>mohl čerpat dostatek prostředků v daném roce</w:t>
      </w:r>
      <w:r w:rsidR="002F572D" w:rsidRPr="00762F7B">
        <w:rPr>
          <w:rFonts w:ascii="Segoe UI" w:hAnsi="Segoe UI" w:cs="Segoe UI"/>
          <w:color w:val="262626" w:themeColor="text1" w:themeTint="D9"/>
          <w:sz w:val="20"/>
          <w:szCs w:val="20"/>
        </w:rPr>
        <w:t xml:space="preserve"> a to i s ohledem na zahájení výzev pro </w:t>
      </w:r>
      <w:r w:rsidR="00E174A4" w:rsidRPr="00762F7B">
        <w:rPr>
          <w:rFonts w:ascii="Segoe UI" w:hAnsi="Segoe UI" w:cs="Segoe UI"/>
          <w:color w:val="262626" w:themeColor="text1" w:themeTint="D9"/>
          <w:sz w:val="20"/>
          <w:szCs w:val="20"/>
        </w:rPr>
        <w:t xml:space="preserve">fyzické osoby. </w:t>
      </w:r>
      <w:r w:rsidR="002F572D" w:rsidRPr="00762F7B">
        <w:rPr>
          <w:rFonts w:ascii="Segoe UI" w:hAnsi="Segoe UI" w:cs="Segoe UI"/>
          <w:color w:val="262626" w:themeColor="text1" w:themeTint="D9"/>
          <w:sz w:val="20"/>
          <w:szCs w:val="20"/>
        </w:rPr>
        <w:t>Další zálohy budou propláceny</w:t>
      </w:r>
      <w:r w:rsidR="00B56362" w:rsidRPr="00762F7B">
        <w:rPr>
          <w:rFonts w:ascii="Segoe UI" w:hAnsi="Segoe UI" w:cs="Segoe UI"/>
          <w:color w:val="262626" w:themeColor="text1" w:themeTint="D9"/>
          <w:sz w:val="20"/>
          <w:szCs w:val="20"/>
        </w:rPr>
        <w:t xml:space="preserve"> do</w:t>
      </w:r>
      <w:r w:rsidR="00D03392">
        <w:rPr>
          <w:rFonts w:ascii="Segoe UI" w:hAnsi="Segoe UI" w:cs="Segoe UI"/>
          <w:color w:val="262626" w:themeColor="text1" w:themeTint="D9"/>
          <w:sz w:val="20"/>
          <w:szCs w:val="20"/>
        </w:rPr>
        <w:t> </w:t>
      </w:r>
      <w:r w:rsidR="00B56362" w:rsidRPr="00762F7B">
        <w:rPr>
          <w:rFonts w:ascii="Segoe UI" w:hAnsi="Segoe UI" w:cs="Segoe UI"/>
          <w:color w:val="262626" w:themeColor="text1" w:themeTint="D9"/>
          <w:sz w:val="20"/>
          <w:szCs w:val="20"/>
        </w:rPr>
        <w:t>výše zúčtovaného objemu prostředků, vždy však do maximální výše 30 % celkových způsobilých výdajů projektu.</w:t>
      </w:r>
    </w:p>
    <w:p w14:paraId="73DFEDF2" w14:textId="6EAF5373" w:rsidR="00B56362" w:rsidRPr="00762F7B" w:rsidRDefault="00B56362"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Žádosti o platbu předkládá příjemce podpory v souladu s finančním plánem, a to s ohledem na výzvy vy</w:t>
      </w:r>
      <w:r w:rsidR="002F572D" w:rsidRPr="00762F7B">
        <w:rPr>
          <w:rFonts w:ascii="Segoe UI" w:hAnsi="Segoe UI" w:cs="Segoe UI"/>
          <w:color w:val="262626" w:themeColor="text1" w:themeTint="D9"/>
          <w:sz w:val="20"/>
          <w:szCs w:val="20"/>
        </w:rPr>
        <w:t xml:space="preserve">hlášené pro </w:t>
      </w:r>
      <w:r w:rsidRPr="00762F7B">
        <w:rPr>
          <w:rFonts w:ascii="Segoe UI" w:hAnsi="Segoe UI" w:cs="Segoe UI"/>
          <w:color w:val="262626" w:themeColor="text1" w:themeTint="D9"/>
          <w:sz w:val="20"/>
          <w:szCs w:val="20"/>
        </w:rPr>
        <w:t>fyzické osoby. Ve finančním plánu projektu je nutné rozepsat jak plánované zálohové platby, tak i plánované předložení vyúčtování.</w:t>
      </w:r>
    </w:p>
    <w:p w14:paraId="6DA1D471" w14:textId="2E407E8D" w:rsidR="004C6E2C" w:rsidRPr="00762F7B" w:rsidRDefault="00B56362" w:rsidP="00AC78F2">
      <w:pPr>
        <w:pStyle w:val="Nadpis2"/>
        <w:ind w:left="720"/>
        <w:rPr>
          <w:rFonts w:ascii="Segoe UI" w:hAnsi="Segoe UI" w:cs="Segoe UI"/>
          <w:color w:val="31849B" w:themeColor="accent5" w:themeShade="BF"/>
          <w:sz w:val="20"/>
          <w:szCs w:val="20"/>
        </w:rPr>
      </w:pPr>
      <w:r w:rsidRPr="00762F7B" w:rsidDel="00B56362">
        <w:rPr>
          <w:rStyle w:val="Odkaznakoment"/>
          <w:rFonts w:ascii="Segoe UI" w:eastAsia="Times New Roman" w:hAnsi="Segoe UI" w:cs="Segoe UI"/>
          <w:color w:val="31849B" w:themeColor="accent5" w:themeShade="BF"/>
          <w:sz w:val="20"/>
          <w:szCs w:val="20"/>
        </w:rPr>
        <w:t xml:space="preserve"> </w:t>
      </w:r>
      <w:bookmarkStart w:id="565" w:name="_Toc477352364"/>
      <w:bookmarkStart w:id="566" w:name="_Toc74006047"/>
      <w:bookmarkStart w:id="567" w:name="_Toc84595891"/>
      <w:r w:rsidR="00E174A4" w:rsidRPr="00762F7B">
        <w:rPr>
          <w:rFonts w:ascii="Segoe UI" w:hAnsi="Segoe UI" w:cs="Segoe UI"/>
          <w:color w:val="31849B" w:themeColor="accent5" w:themeShade="BF"/>
          <w:sz w:val="20"/>
          <w:szCs w:val="20"/>
        </w:rPr>
        <w:t>Žádost o platbu kraje</w:t>
      </w:r>
      <w:bookmarkEnd w:id="565"/>
      <w:bookmarkEnd w:id="566"/>
      <w:bookmarkEnd w:id="567"/>
    </w:p>
    <w:p w14:paraId="745FF1E7" w14:textId="2C6D7449"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Žádost o platbu předkládá kraj na SFŽP ČR prostřednictvím </w:t>
      </w:r>
      <w:r w:rsidR="001B393F" w:rsidRPr="00762F7B">
        <w:rPr>
          <w:rFonts w:ascii="Segoe UI" w:hAnsi="Segoe UI" w:cs="Segoe UI"/>
          <w:color w:val="262626" w:themeColor="text1" w:themeTint="D9"/>
          <w:sz w:val="20"/>
          <w:szCs w:val="20"/>
        </w:rPr>
        <w:t>IS KP</w:t>
      </w:r>
      <w:r w:rsidR="00AB78DF" w:rsidRPr="00762F7B">
        <w:rPr>
          <w:rFonts w:ascii="Segoe UI" w:hAnsi="Segoe UI" w:cs="Segoe UI"/>
          <w:color w:val="262626" w:themeColor="text1" w:themeTint="D9"/>
          <w:sz w:val="20"/>
          <w:szCs w:val="20"/>
        </w:rPr>
        <w:t xml:space="preserve"> </w:t>
      </w:r>
      <w:r w:rsidR="00C54447" w:rsidRPr="00762F7B">
        <w:rPr>
          <w:rFonts w:ascii="Segoe UI" w:hAnsi="Segoe UI" w:cs="Segoe UI"/>
          <w:color w:val="262626" w:themeColor="text1" w:themeTint="D9"/>
          <w:sz w:val="20"/>
          <w:szCs w:val="20"/>
        </w:rPr>
        <w:t>21</w:t>
      </w:r>
      <w:r w:rsidRPr="00762F7B">
        <w:rPr>
          <w:rFonts w:ascii="Segoe UI" w:hAnsi="Segoe UI" w:cs="Segoe UI"/>
          <w:color w:val="262626" w:themeColor="text1" w:themeTint="D9"/>
          <w:sz w:val="20"/>
          <w:szCs w:val="20"/>
        </w:rPr>
        <w:t>+. Pokud se jedná o žádost o platbu obsahující vyúčtování, je třeba s touto žádostí dol</w:t>
      </w:r>
      <w:r w:rsidR="00182CB6" w:rsidRPr="00762F7B">
        <w:rPr>
          <w:rFonts w:ascii="Segoe UI" w:hAnsi="Segoe UI" w:cs="Segoe UI"/>
          <w:color w:val="262626" w:themeColor="text1" w:themeTint="D9"/>
          <w:sz w:val="20"/>
          <w:szCs w:val="20"/>
        </w:rPr>
        <w:t xml:space="preserve">ožit i tzv. zprávu o realizaci. </w:t>
      </w:r>
    </w:p>
    <w:p w14:paraId="1FD018B1"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Žádost o platbu se skládá ze dvou částí:</w:t>
      </w:r>
    </w:p>
    <w:p w14:paraId="0D4FF5D3" w14:textId="77777777" w:rsidR="004C6E2C" w:rsidRPr="00762F7B" w:rsidRDefault="00E174A4" w:rsidP="00AC78F2">
      <w:pPr>
        <w:pStyle w:val="Odstavecseseznamem"/>
        <w:numPr>
          <w:ilvl w:val="0"/>
          <w:numId w:val="15"/>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vyúčtování předchozí zálohové platby</w:t>
      </w:r>
    </w:p>
    <w:p w14:paraId="4F9669FB" w14:textId="77777777" w:rsidR="004C6E2C" w:rsidRPr="00762F7B" w:rsidRDefault="00E174A4" w:rsidP="00AC78F2">
      <w:pPr>
        <w:pStyle w:val="Odstavecseseznamem"/>
        <w:numPr>
          <w:ilvl w:val="0"/>
          <w:numId w:val="15"/>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žádosti o zálohovou platbu na další období</w:t>
      </w:r>
    </w:p>
    <w:p w14:paraId="586CA337"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Pro vyúčtování předchozí zálohové platby předkládá příjemce podpory následující podklady:</w:t>
      </w:r>
    </w:p>
    <w:p w14:paraId="5ABE576F" w14:textId="00939314" w:rsidR="004C6E2C" w:rsidRPr="00762F7B" w:rsidRDefault="00E174A4" w:rsidP="00AC78F2">
      <w:pPr>
        <w:pStyle w:val="Odstavecseseznamem"/>
        <w:numPr>
          <w:ilvl w:val="0"/>
          <w:numId w:val="18"/>
        </w:numPr>
        <w:spacing w:after="240"/>
        <w:contextualSpacing w:val="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Souhrnný přehled poskytnutých podpor konečným uživatelům – fyzickým osobám (pouze investiční výdaje)</w:t>
      </w:r>
      <w:r w:rsidR="00381653" w:rsidRPr="00762F7B">
        <w:rPr>
          <w:rFonts w:ascii="Segoe UI" w:hAnsi="Segoe UI" w:cs="Segoe UI"/>
          <w:color w:val="262626" w:themeColor="text1" w:themeTint="D9"/>
          <w:sz w:val="20"/>
          <w:szCs w:val="20"/>
        </w:rPr>
        <w:t xml:space="preserve"> včetně dokládajících bankovních výpisů</w:t>
      </w:r>
      <w:r w:rsidRPr="00762F7B">
        <w:rPr>
          <w:rFonts w:ascii="Segoe UI" w:hAnsi="Segoe UI" w:cs="Segoe UI"/>
          <w:color w:val="262626" w:themeColor="text1" w:themeTint="D9"/>
          <w:sz w:val="20"/>
          <w:szCs w:val="20"/>
        </w:rPr>
        <w:t xml:space="preserve">. Údaje budou poskytnuty formou </w:t>
      </w:r>
      <w:r w:rsidR="005F4480" w:rsidRPr="00762F7B">
        <w:rPr>
          <w:rFonts w:ascii="Segoe UI" w:hAnsi="Segoe UI" w:cs="Segoe UI"/>
          <w:color w:val="262626" w:themeColor="text1" w:themeTint="D9"/>
          <w:sz w:val="20"/>
          <w:szCs w:val="20"/>
        </w:rPr>
        <w:t>tabulky</w:t>
      </w:r>
      <w:r w:rsidRPr="00762F7B">
        <w:rPr>
          <w:rFonts w:ascii="Segoe UI" w:hAnsi="Segoe UI" w:cs="Segoe UI"/>
          <w:color w:val="262626" w:themeColor="text1" w:themeTint="D9"/>
          <w:sz w:val="20"/>
          <w:szCs w:val="20"/>
        </w:rPr>
        <w:t> </w:t>
      </w:r>
      <w:r w:rsidR="00C5547B" w:rsidRPr="00762F7B">
        <w:rPr>
          <w:rFonts w:ascii="Segoe UI" w:hAnsi="Segoe UI" w:cs="Segoe UI"/>
          <w:color w:val="262626" w:themeColor="text1" w:themeTint="D9"/>
          <w:sz w:val="20"/>
          <w:szCs w:val="20"/>
        </w:rPr>
        <w:t xml:space="preserve">v </w:t>
      </w:r>
      <w:r w:rsidRPr="00762F7B">
        <w:rPr>
          <w:rFonts w:ascii="Segoe UI" w:hAnsi="Segoe UI" w:cs="Segoe UI"/>
          <w:color w:val="262626" w:themeColor="text1" w:themeTint="D9"/>
          <w:sz w:val="20"/>
          <w:szCs w:val="20"/>
        </w:rPr>
        <w:t xml:space="preserve">minimálním členění: </w:t>
      </w:r>
    </w:p>
    <w:p w14:paraId="532D3116"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jméno </w:t>
      </w:r>
    </w:p>
    <w:p w14:paraId="07C10B30"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příjmení </w:t>
      </w:r>
    </w:p>
    <w:p w14:paraId="13D6DD06"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datum narození</w:t>
      </w:r>
    </w:p>
    <w:p w14:paraId="34E9E594"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trvalé bydliště </w:t>
      </w:r>
    </w:p>
    <w:p w14:paraId="0C1933AA"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místo realizace (obec)</w:t>
      </w:r>
    </w:p>
    <w:p w14:paraId="3DDFAC84"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celkové způsobilé výdaje </w:t>
      </w:r>
    </w:p>
    <w:p w14:paraId="48EA20CA"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uhrazené způsobilé výdaje</w:t>
      </w:r>
    </w:p>
    <w:p w14:paraId="58F8C13E"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číslo dokladu/dokladů, kterým byly výdaje uhrazeny</w:t>
      </w:r>
    </w:p>
    <w:p w14:paraId="5A1A5BE3"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číslo bankovního účtu, na který je podpora konečnému příjemci zasílána</w:t>
      </w:r>
    </w:p>
    <w:p w14:paraId="4043F0AD"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variabilní symbol platby konečnému příjemci</w:t>
      </w:r>
    </w:p>
    <w:p w14:paraId="0974F531" w14:textId="77777777" w:rsidR="004C6E2C" w:rsidRPr="00762F7B" w:rsidRDefault="00E174A4" w:rsidP="00AC78F2">
      <w:pPr>
        <w:pStyle w:val="Odstavecseseznamem"/>
        <w:numPr>
          <w:ilvl w:val="1"/>
          <w:numId w:val="18"/>
        </w:numPr>
        <w:spacing w:after="16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datum zaslání platby konečnému příjemci</w:t>
      </w:r>
    </w:p>
    <w:p w14:paraId="1BA9F47A" w14:textId="77777777" w:rsidR="00393115" w:rsidRPr="00762F7B" w:rsidRDefault="00393115" w:rsidP="00AC78F2">
      <w:pPr>
        <w:spacing w:after="160"/>
        <w:jc w:val="both"/>
        <w:rPr>
          <w:rFonts w:ascii="Segoe UI" w:hAnsi="Segoe UI" w:cs="Segoe UI"/>
          <w:color w:val="262626" w:themeColor="text1" w:themeTint="D9"/>
          <w:sz w:val="20"/>
          <w:szCs w:val="20"/>
        </w:rPr>
      </w:pPr>
    </w:p>
    <w:p w14:paraId="7C99E73F" w14:textId="022B1276" w:rsidR="004C6E2C" w:rsidRPr="00762F7B" w:rsidRDefault="00E174A4" w:rsidP="00AC78F2">
      <w:pPr>
        <w:pStyle w:val="Odstavecseseznamem"/>
        <w:numPr>
          <w:ilvl w:val="0"/>
          <w:numId w:val="18"/>
        </w:numPr>
        <w:spacing w:after="240"/>
        <w:contextualSpacing w:val="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Vyúčtování způsobilých výdajů na administraci (pouze neinvestiční výdaje). </w:t>
      </w:r>
    </w:p>
    <w:p w14:paraId="0BA89936" w14:textId="698F941F" w:rsidR="00FB052D" w:rsidRPr="00762F7B" w:rsidRDefault="00E174A4" w:rsidP="00AC78F2">
      <w:pPr>
        <w:spacing w:after="24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lastRenderedPageBreak/>
        <w:t xml:space="preserve">Vyúčtování je třeba doložit proplacenými fakturami s bankovními výpisy dokládajícími platbu. </w:t>
      </w:r>
    </w:p>
    <w:p w14:paraId="51B67AE2" w14:textId="77777777" w:rsidR="00FB052D" w:rsidRPr="00762F7B" w:rsidRDefault="00FB052D" w:rsidP="00AC78F2">
      <w:pPr>
        <w:spacing w:after="24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Na faktuře musí být uvedeno číslo projektu (v textu dodavatele nebo doplněné příjemcem podpory – razítko, ručně psaný text doplněný parafou).</w:t>
      </w:r>
    </w:p>
    <w:p w14:paraId="60950272" w14:textId="2FC0FD7E" w:rsidR="00FB052D" w:rsidRPr="00762F7B" w:rsidRDefault="00FB052D" w:rsidP="00AC78F2">
      <w:pPr>
        <w:pStyle w:val="Odstavecseseznamem"/>
        <w:spacing w:after="240"/>
        <w:ind w:left="0"/>
        <w:contextualSpacing w:val="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Seznamy podpořených  opatření – resp. výdajů kraje realizovaných podle uzavřených smluv  na účet fyzické osob</w:t>
      </w:r>
      <w:r w:rsidR="00DC5B1B" w:rsidRPr="00762F7B">
        <w:rPr>
          <w:rFonts w:ascii="Segoe UI" w:hAnsi="Segoe UI" w:cs="Segoe UI"/>
          <w:color w:val="262626" w:themeColor="text1" w:themeTint="D9"/>
          <w:sz w:val="20"/>
          <w:szCs w:val="20"/>
        </w:rPr>
        <w:t>y, které kraje předkládají SFŽP ČR</w:t>
      </w:r>
      <w:r w:rsidRPr="00762F7B">
        <w:rPr>
          <w:rFonts w:ascii="Segoe UI" w:hAnsi="Segoe UI" w:cs="Segoe UI"/>
          <w:color w:val="262626" w:themeColor="text1" w:themeTint="D9"/>
          <w:sz w:val="20"/>
          <w:szCs w:val="20"/>
        </w:rPr>
        <w:t xml:space="preserve"> k vyúčtování poskytnuté zálohy, budou označeny razítkem a podpisem pověřené osoby kraje na první stránce dokumentu. </w:t>
      </w:r>
    </w:p>
    <w:p w14:paraId="4F8BC128" w14:textId="77777777" w:rsidR="00FB052D" w:rsidRPr="00762F7B" w:rsidRDefault="00FB052D" w:rsidP="00AC78F2">
      <w:pPr>
        <w:pStyle w:val="Odstavecseseznamem"/>
        <w:spacing w:after="240"/>
        <w:ind w:left="0"/>
        <w:contextualSpacing w:val="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Souhrnná soupiska mezd a soupis platebního výměru budou rovněž označeny razítkem a podpisem pověřené osoby na první stránce.</w:t>
      </w:r>
    </w:p>
    <w:p w14:paraId="3F7DEB08" w14:textId="0526CB60" w:rsidR="00FB052D" w:rsidRPr="00762F7B" w:rsidRDefault="00FB052D" w:rsidP="00AC78F2">
      <w:pPr>
        <w:pStyle w:val="Odstavecseseznamem"/>
        <w:spacing w:after="240"/>
        <w:ind w:left="0"/>
        <w:contextualSpacing w:val="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Faktury dokládající vyúčtování způsobilých výdajů na publicitu budou označeny razítkem a podpisem na první – souhrnné stránce faktury a navíc budou obsahovat číslo projektu OPŽP.</w:t>
      </w:r>
    </w:p>
    <w:p w14:paraId="5CAE6107" w14:textId="3CCC09D2" w:rsidR="00FB052D" w:rsidRPr="00762F7B" w:rsidRDefault="00FB052D" w:rsidP="00AC78F2">
      <w:pPr>
        <w:pStyle w:val="Odstavecseseznamem"/>
        <w:spacing w:after="240"/>
        <w:ind w:left="0"/>
        <w:contextualSpacing w:val="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Bankovní </w:t>
      </w:r>
      <w:r w:rsidR="005F4480" w:rsidRPr="00762F7B">
        <w:rPr>
          <w:rFonts w:ascii="Segoe UI" w:hAnsi="Segoe UI" w:cs="Segoe UI"/>
          <w:color w:val="262626" w:themeColor="text1" w:themeTint="D9"/>
          <w:sz w:val="20"/>
          <w:szCs w:val="20"/>
        </w:rPr>
        <w:t>výpisy (dále</w:t>
      </w:r>
      <w:r w:rsidR="00DC5B1B" w:rsidRPr="00762F7B">
        <w:rPr>
          <w:rFonts w:ascii="Segoe UI" w:hAnsi="Segoe UI" w:cs="Segoe UI"/>
          <w:color w:val="262626" w:themeColor="text1" w:themeTint="D9"/>
          <w:sz w:val="20"/>
          <w:szCs w:val="20"/>
        </w:rPr>
        <w:t xml:space="preserve"> jen „</w:t>
      </w:r>
      <w:r w:rsidRPr="00762F7B">
        <w:rPr>
          <w:rFonts w:ascii="Segoe UI" w:hAnsi="Segoe UI" w:cs="Segoe UI"/>
          <w:color w:val="262626" w:themeColor="text1" w:themeTint="D9"/>
          <w:sz w:val="20"/>
          <w:szCs w:val="20"/>
        </w:rPr>
        <w:t>BV</w:t>
      </w:r>
      <w:r w:rsidR="00DC5B1B" w:rsidRPr="00762F7B">
        <w:rPr>
          <w:rFonts w:ascii="Segoe UI" w:hAnsi="Segoe UI" w:cs="Segoe UI"/>
          <w:color w:val="262626" w:themeColor="text1" w:themeTint="D9"/>
          <w:sz w:val="20"/>
          <w:szCs w:val="20"/>
        </w:rPr>
        <w:t>“</w:t>
      </w:r>
      <w:r w:rsidRPr="00762F7B">
        <w:rPr>
          <w:rFonts w:ascii="Segoe UI" w:hAnsi="Segoe UI" w:cs="Segoe UI"/>
          <w:color w:val="262626" w:themeColor="text1" w:themeTint="D9"/>
          <w:sz w:val="20"/>
          <w:szCs w:val="20"/>
        </w:rPr>
        <w:t>) prokazující použití podpory budou rovněž označeny razítkem a podpisem pověřené osoby na první stránce seznamu, popř. souboru  elektronických výpisů s uvedením počtu listů dokládaných BV.</w:t>
      </w:r>
    </w:p>
    <w:p w14:paraId="28CD428E" w14:textId="443265A5" w:rsidR="00FB052D" w:rsidRPr="00762F7B" w:rsidRDefault="00FB052D" w:rsidP="00AC78F2">
      <w:pPr>
        <w:pStyle w:val="Odstavecseseznamem"/>
        <w:spacing w:after="240"/>
        <w:ind w:left="0"/>
        <w:contextualSpacing w:val="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Razítko a podpis je možné též nahradit elektronickým podpisem nebo zelenou pečetí pověřené osoby přímo u přílohy v IS KP</w:t>
      </w:r>
      <w:r w:rsidR="00C54447" w:rsidRPr="00762F7B">
        <w:rPr>
          <w:rFonts w:ascii="Segoe UI" w:hAnsi="Segoe UI" w:cs="Segoe UI"/>
          <w:color w:val="262626" w:themeColor="text1" w:themeTint="D9"/>
          <w:sz w:val="20"/>
          <w:szCs w:val="20"/>
        </w:rPr>
        <w:t xml:space="preserve"> 21</w:t>
      </w:r>
      <w:r w:rsidRPr="00762F7B">
        <w:rPr>
          <w:rFonts w:ascii="Segoe UI" w:hAnsi="Segoe UI" w:cs="Segoe UI"/>
          <w:color w:val="262626" w:themeColor="text1" w:themeTint="D9"/>
          <w:sz w:val="20"/>
          <w:szCs w:val="20"/>
        </w:rPr>
        <w:t>+. Tímto podpisem příjemce podpory deklaruje shodu doložených dokumentů s originálem.</w:t>
      </w:r>
    </w:p>
    <w:p w14:paraId="282196F7" w14:textId="77777777" w:rsidR="00FB052D" w:rsidRPr="00762F7B" w:rsidRDefault="00FB052D" w:rsidP="00AC78F2">
      <w:pPr>
        <w:pStyle w:val="Nadpis2"/>
        <w:ind w:left="720"/>
        <w:rPr>
          <w:rFonts w:ascii="Segoe UI" w:hAnsi="Segoe UI" w:cs="Segoe UI"/>
          <w:color w:val="31849B" w:themeColor="accent5" w:themeShade="BF"/>
          <w:sz w:val="20"/>
          <w:szCs w:val="20"/>
        </w:rPr>
      </w:pPr>
      <w:bookmarkStart w:id="568" w:name="_Toc477325602"/>
      <w:bookmarkStart w:id="569" w:name="_Toc74006048"/>
      <w:bookmarkStart w:id="570" w:name="_Toc84595892"/>
      <w:bookmarkStart w:id="571" w:name="_Toc477352365"/>
      <w:bookmarkEnd w:id="568"/>
      <w:r w:rsidRPr="00762F7B">
        <w:rPr>
          <w:rFonts w:ascii="Segoe UI" w:hAnsi="Segoe UI" w:cs="Segoe UI"/>
          <w:color w:val="31849B" w:themeColor="accent5" w:themeShade="BF"/>
          <w:sz w:val="20"/>
          <w:szCs w:val="20"/>
        </w:rPr>
        <w:t>Doložení způsobilých výdajů projektu kraje</w:t>
      </w:r>
      <w:bookmarkEnd w:id="569"/>
      <w:bookmarkEnd w:id="570"/>
    </w:p>
    <w:p w14:paraId="636F3761" w14:textId="77777777" w:rsidR="004C6E2C" w:rsidRPr="00762F7B" w:rsidRDefault="00E174A4" w:rsidP="00AC78F2">
      <w:pPr>
        <w:pStyle w:val="Nadpis3"/>
        <w:jc w:val="both"/>
        <w:rPr>
          <w:rFonts w:ascii="Segoe UI" w:hAnsi="Segoe UI" w:cs="Segoe UI"/>
          <w:bCs w:val="0"/>
          <w:color w:val="31849B" w:themeColor="accent5" w:themeShade="BF"/>
          <w:sz w:val="20"/>
          <w:szCs w:val="20"/>
        </w:rPr>
      </w:pPr>
      <w:bookmarkStart w:id="572" w:name="_Toc477352366"/>
      <w:bookmarkStart w:id="573" w:name="_Toc74006049"/>
      <w:bookmarkStart w:id="574" w:name="_Toc84595893"/>
      <w:bookmarkEnd w:id="571"/>
      <w:r w:rsidRPr="00762F7B">
        <w:rPr>
          <w:rFonts w:ascii="Segoe UI" w:hAnsi="Segoe UI" w:cs="Segoe UI"/>
          <w:bCs w:val="0"/>
          <w:color w:val="31849B" w:themeColor="accent5" w:themeShade="BF"/>
          <w:sz w:val="20"/>
          <w:szCs w:val="20"/>
        </w:rPr>
        <w:t>6.3.1</w:t>
      </w:r>
      <w:r w:rsidRPr="00762F7B">
        <w:rPr>
          <w:rFonts w:ascii="Segoe UI" w:hAnsi="Segoe UI" w:cs="Segoe UI"/>
          <w:bCs w:val="0"/>
          <w:color w:val="31849B" w:themeColor="accent5" w:themeShade="BF"/>
          <w:sz w:val="20"/>
          <w:szCs w:val="20"/>
        </w:rPr>
        <w:tab/>
        <w:t>Poskytnuté podpory konečným uživatelům (fyzickým osobám)</w:t>
      </w:r>
      <w:bookmarkEnd w:id="572"/>
      <w:bookmarkEnd w:id="573"/>
      <w:bookmarkEnd w:id="574"/>
    </w:p>
    <w:p w14:paraId="3CAC7528" w14:textId="627EA28C" w:rsidR="004C6E2C" w:rsidRPr="00762F7B" w:rsidRDefault="00786C2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M</w:t>
      </w:r>
      <w:r w:rsidR="00E174A4" w:rsidRPr="00762F7B">
        <w:rPr>
          <w:rFonts w:ascii="Segoe UI" w:hAnsi="Segoe UI" w:cs="Segoe UI"/>
          <w:color w:val="262626" w:themeColor="text1" w:themeTint="D9"/>
          <w:sz w:val="20"/>
          <w:szCs w:val="20"/>
        </w:rPr>
        <w:t>usí být doloženy podrobným přehledem dílčíc</w:t>
      </w:r>
      <w:r w:rsidRPr="00762F7B">
        <w:rPr>
          <w:rFonts w:ascii="Segoe UI" w:hAnsi="Segoe UI" w:cs="Segoe UI"/>
          <w:color w:val="262626" w:themeColor="text1" w:themeTint="D9"/>
          <w:sz w:val="20"/>
          <w:szCs w:val="20"/>
        </w:rPr>
        <w:t xml:space="preserve">h projektů </w:t>
      </w:r>
      <w:r w:rsidR="00E174A4" w:rsidRPr="00762F7B">
        <w:rPr>
          <w:rFonts w:ascii="Segoe UI" w:hAnsi="Segoe UI" w:cs="Segoe UI"/>
          <w:color w:val="262626" w:themeColor="text1" w:themeTint="D9"/>
          <w:sz w:val="20"/>
          <w:szCs w:val="20"/>
        </w:rPr>
        <w:t xml:space="preserve">fyzických osob realizovaných na území kraje s rozpisem proplacených částek jednotlivým uživatelům vzhledem k doloženým výdajům, rozsahu podporovaných aktivit dle kapitoly 2.1 a vyznačením provedených kontrol na místě. </w:t>
      </w:r>
    </w:p>
    <w:p w14:paraId="4A1ED4D7" w14:textId="18DADEE0" w:rsidR="00FB052D" w:rsidRPr="00762F7B" w:rsidRDefault="00E174A4" w:rsidP="00AC78F2">
      <w:pPr>
        <w:pStyle w:val="Nadpis3"/>
        <w:jc w:val="both"/>
        <w:rPr>
          <w:rFonts w:ascii="Segoe UI" w:hAnsi="Segoe UI" w:cs="Segoe UI"/>
          <w:bCs w:val="0"/>
          <w:color w:val="31849B" w:themeColor="accent5" w:themeShade="BF"/>
          <w:sz w:val="20"/>
          <w:szCs w:val="20"/>
        </w:rPr>
      </w:pPr>
      <w:bookmarkStart w:id="575" w:name="_Toc477352367"/>
      <w:bookmarkStart w:id="576" w:name="_Toc74006050"/>
      <w:bookmarkStart w:id="577" w:name="_Toc84595894"/>
      <w:r w:rsidRPr="00762F7B">
        <w:rPr>
          <w:rFonts w:ascii="Segoe UI" w:hAnsi="Segoe UI" w:cs="Segoe UI"/>
          <w:bCs w:val="0"/>
          <w:color w:val="31849B" w:themeColor="accent5" w:themeShade="BF"/>
          <w:sz w:val="20"/>
          <w:szCs w:val="20"/>
        </w:rPr>
        <w:t>6.3.2</w:t>
      </w:r>
      <w:r w:rsidRPr="00762F7B">
        <w:rPr>
          <w:rFonts w:ascii="Segoe UI" w:hAnsi="Segoe UI" w:cs="Segoe UI"/>
          <w:bCs w:val="0"/>
          <w:color w:val="31849B" w:themeColor="accent5" w:themeShade="BF"/>
          <w:sz w:val="20"/>
          <w:szCs w:val="20"/>
        </w:rPr>
        <w:tab/>
        <w:t>Osobní náklady</w:t>
      </w:r>
      <w:bookmarkEnd w:id="575"/>
      <w:r w:rsidR="00DC5B1B" w:rsidRPr="00762F7B">
        <w:rPr>
          <w:rFonts w:ascii="Segoe UI" w:hAnsi="Segoe UI" w:cs="Segoe UI"/>
          <w:bCs w:val="0"/>
          <w:color w:val="31849B" w:themeColor="accent5" w:themeShade="BF"/>
          <w:sz w:val="20"/>
          <w:szCs w:val="20"/>
        </w:rPr>
        <w:t xml:space="preserve"> </w:t>
      </w:r>
      <w:bookmarkEnd w:id="576"/>
      <w:bookmarkEnd w:id="577"/>
    </w:p>
    <w:p w14:paraId="0BEEEA66" w14:textId="77777777" w:rsidR="004C6E2C" w:rsidRPr="00762F7B" w:rsidRDefault="00E174A4" w:rsidP="00AC78F2">
      <w:pPr>
        <w:pStyle w:val="Nadpis2"/>
        <w:ind w:left="720"/>
        <w:rPr>
          <w:rFonts w:ascii="Segoe UI" w:hAnsi="Segoe UI" w:cs="Segoe UI"/>
          <w:color w:val="31849B" w:themeColor="accent5" w:themeShade="BF"/>
          <w:sz w:val="20"/>
          <w:szCs w:val="20"/>
        </w:rPr>
      </w:pPr>
      <w:bookmarkStart w:id="578" w:name="_Toc477352369"/>
      <w:bookmarkStart w:id="579" w:name="_Toc74006052"/>
      <w:bookmarkStart w:id="580" w:name="_Toc84595895"/>
      <w:r w:rsidRPr="00762F7B">
        <w:rPr>
          <w:rFonts w:ascii="Segoe UI" w:hAnsi="Segoe UI" w:cs="Segoe UI"/>
          <w:color w:val="31849B" w:themeColor="accent5" w:themeShade="BF"/>
          <w:sz w:val="20"/>
          <w:szCs w:val="20"/>
        </w:rPr>
        <w:t>Závěrečná žádost o platbu</w:t>
      </w:r>
      <w:bookmarkEnd w:id="578"/>
      <w:bookmarkEnd w:id="579"/>
      <w:bookmarkEnd w:id="580"/>
    </w:p>
    <w:p w14:paraId="67A313E2" w14:textId="1A3F0AB4"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Do 2 měsíců od u</w:t>
      </w:r>
      <w:r w:rsidR="00786C24" w:rsidRPr="00762F7B">
        <w:rPr>
          <w:rFonts w:ascii="Segoe UI" w:hAnsi="Segoe UI" w:cs="Segoe UI"/>
          <w:color w:val="262626" w:themeColor="text1" w:themeTint="D9"/>
          <w:sz w:val="20"/>
          <w:szCs w:val="20"/>
        </w:rPr>
        <w:t xml:space="preserve">končení realizace projektu kraj předkládá, </w:t>
      </w:r>
      <w:r w:rsidRPr="00762F7B">
        <w:rPr>
          <w:rFonts w:ascii="Segoe UI" w:hAnsi="Segoe UI" w:cs="Segoe UI"/>
          <w:color w:val="262626" w:themeColor="text1" w:themeTint="D9"/>
          <w:sz w:val="20"/>
          <w:szCs w:val="20"/>
        </w:rPr>
        <w:t xml:space="preserve">prostřednictvím </w:t>
      </w:r>
      <w:r w:rsidR="001B393F" w:rsidRPr="00762F7B">
        <w:rPr>
          <w:rFonts w:ascii="Segoe UI" w:hAnsi="Segoe UI" w:cs="Segoe UI"/>
          <w:color w:val="262626" w:themeColor="text1" w:themeTint="D9"/>
          <w:sz w:val="20"/>
          <w:szCs w:val="20"/>
        </w:rPr>
        <w:t>IS KP</w:t>
      </w:r>
      <w:r w:rsidR="00786C24" w:rsidRPr="00762F7B">
        <w:rPr>
          <w:rFonts w:ascii="Segoe UI" w:hAnsi="Segoe UI" w:cs="Segoe UI"/>
          <w:color w:val="262626" w:themeColor="text1" w:themeTint="D9"/>
          <w:sz w:val="20"/>
          <w:szCs w:val="20"/>
        </w:rPr>
        <w:t xml:space="preserve"> 21+, </w:t>
      </w:r>
      <w:r w:rsidRPr="00762F7B">
        <w:rPr>
          <w:rFonts w:ascii="Segoe UI" w:hAnsi="Segoe UI" w:cs="Segoe UI"/>
          <w:color w:val="262626" w:themeColor="text1" w:themeTint="D9"/>
          <w:sz w:val="20"/>
          <w:szCs w:val="20"/>
        </w:rPr>
        <w:t>Závěrečnou žádost o platbu, která obsahuje pouze vyúčtování poslední poskytnuté zálohové platby.</w:t>
      </w:r>
      <w:r w:rsidR="00A70DC8" w:rsidRPr="00762F7B">
        <w:rPr>
          <w:rFonts w:ascii="Segoe UI" w:hAnsi="Segoe UI" w:cs="Segoe UI"/>
          <w:color w:val="262626" w:themeColor="text1" w:themeTint="D9"/>
          <w:sz w:val="20"/>
          <w:szCs w:val="20"/>
        </w:rPr>
        <w:t xml:space="preserve"> V případě nutnosti vrátit přeplatek nevyúčtované zálohy, bude příjemci ze strany ŘO zaslána v</w:t>
      </w:r>
      <w:r w:rsidR="00435EDB" w:rsidRPr="00762F7B">
        <w:rPr>
          <w:rFonts w:ascii="Segoe UI" w:hAnsi="Segoe UI" w:cs="Segoe UI"/>
          <w:color w:val="262626" w:themeColor="text1" w:themeTint="D9"/>
          <w:sz w:val="20"/>
          <w:szCs w:val="20"/>
        </w:rPr>
        <w:t> IS KP</w:t>
      </w:r>
      <w:r w:rsidR="00C54447" w:rsidRPr="00762F7B">
        <w:rPr>
          <w:rFonts w:ascii="Segoe UI" w:hAnsi="Segoe UI" w:cs="Segoe UI"/>
          <w:color w:val="262626" w:themeColor="text1" w:themeTint="D9"/>
          <w:sz w:val="20"/>
          <w:szCs w:val="20"/>
        </w:rPr>
        <w:t xml:space="preserve"> 21</w:t>
      </w:r>
      <w:r w:rsidR="00A70DC8" w:rsidRPr="00762F7B">
        <w:rPr>
          <w:rFonts w:ascii="Segoe UI" w:hAnsi="Segoe UI" w:cs="Segoe UI"/>
          <w:color w:val="262626" w:themeColor="text1" w:themeTint="D9"/>
          <w:sz w:val="20"/>
          <w:szCs w:val="20"/>
        </w:rPr>
        <w:t xml:space="preserve">+ tzv. přeplatková </w:t>
      </w:r>
      <w:proofErr w:type="spellStart"/>
      <w:r w:rsidR="00A70DC8" w:rsidRPr="00762F7B">
        <w:rPr>
          <w:rFonts w:ascii="Segoe UI" w:hAnsi="Segoe UI" w:cs="Segoe UI"/>
          <w:color w:val="262626" w:themeColor="text1" w:themeTint="D9"/>
          <w:sz w:val="20"/>
          <w:szCs w:val="20"/>
        </w:rPr>
        <w:t>ŽoP</w:t>
      </w:r>
      <w:proofErr w:type="spellEnd"/>
      <w:r w:rsidR="00A70DC8" w:rsidRPr="00762F7B">
        <w:rPr>
          <w:rFonts w:ascii="Segoe UI" w:hAnsi="Segoe UI" w:cs="Segoe UI"/>
          <w:color w:val="262626" w:themeColor="text1" w:themeTint="D9"/>
          <w:sz w:val="20"/>
          <w:szCs w:val="20"/>
        </w:rPr>
        <w:t>, na základě které bude následně záloha vrácena. Obdobně bude postupováno i</w:t>
      </w:r>
      <w:r w:rsidR="00916C74">
        <w:rPr>
          <w:rFonts w:ascii="Segoe UI" w:hAnsi="Segoe UI" w:cs="Segoe UI"/>
          <w:color w:val="262626" w:themeColor="text1" w:themeTint="D9"/>
          <w:sz w:val="20"/>
          <w:szCs w:val="20"/>
        </w:rPr>
        <w:t> </w:t>
      </w:r>
      <w:r w:rsidR="00A70DC8" w:rsidRPr="00762F7B">
        <w:rPr>
          <w:rFonts w:ascii="Segoe UI" w:hAnsi="Segoe UI" w:cs="Segoe UI"/>
          <w:color w:val="262626" w:themeColor="text1" w:themeTint="D9"/>
          <w:sz w:val="20"/>
          <w:szCs w:val="20"/>
        </w:rPr>
        <w:t>v případě, že přeplatek vznikne v důsledku snížení</w:t>
      </w:r>
      <w:r w:rsidR="009D28BF" w:rsidRPr="00762F7B">
        <w:rPr>
          <w:rFonts w:ascii="Segoe UI" w:hAnsi="Segoe UI" w:cs="Segoe UI"/>
          <w:color w:val="262626" w:themeColor="text1" w:themeTint="D9"/>
          <w:sz w:val="20"/>
          <w:szCs w:val="20"/>
        </w:rPr>
        <w:t xml:space="preserve"> alokace na </w:t>
      </w:r>
      <w:r w:rsidR="00A70DC8" w:rsidRPr="00762F7B">
        <w:rPr>
          <w:rFonts w:ascii="Segoe UI" w:hAnsi="Segoe UI" w:cs="Segoe UI"/>
          <w:color w:val="262626" w:themeColor="text1" w:themeTint="D9"/>
          <w:sz w:val="20"/>
          <w:szCs w:val="20"/>
        </w:rPr>
        <w:t>základě sankce.</w:t>
      </w:r>
    </w:p>
    <w:p w14:paraId="0943BE33" w14:textId="076450F9" w:rsidR="004C6E2C" w:rsidRPr="00762F7B" w:rsidRDefault="00E174A4" w:rsidP="00AC78F2">
      <w:pPr>
        <w:pStyle w:val="Nadpis2"/>
        <w:ind w:left="720"/>
        <w:rPr>
          <w:rFonts w:ascii="Segoe UI" w:hAnsi="Segoe UI" w:cs="Segoe UI"/>
          <w:color w:val="31849B" w:themeColor="accent5" w:themeShade="BF"/>
          <w:sz w:val="20"/>
          <w:szCs w:val="20"/>
        </w:rPr>
      </w:pPr>
      <w:bookmarkStart w:id="581" w:name="_Toc73994327"/>
      <w:bookmarkStart w:id="582" w:name="_Toc73994328"/>
      <w:bookmarkStart w:id="583" w:name="_Toc73994329"/>
      <w:bookmarkStart w:id="584" w:name="_Toc477352371"/>
      <w:bookmarkStart w:id="585" w:name="_Toc74006054"/>
      <w:bookmarkStart w:id="586" w:name="_Toc84595896"/>
      <w:bookmarkEnd w:id="581"/>
      <w:bookmarkEnd w:id="582"/>
      <w:bookmarkEnd w:id="583"/>
      <w:r w:rsidRPr="00762F7B">
        <w:rPr>
          <w:rFonts w:ascii="Segoe UI" w:hAnsi="Segoe UI" w:cs="Segoe UI"/>
          <w:color w:val="31849B" w:themeColor="accent5" w:themeShade="BF"/>
          <w:sz w:val="20"/>
          <w:szCs w:val="20"/>
        </w:rPr>
        <w:t>Metody poskytnutí podpory konečným uživatelům (fyzickým osobám)</w:t>
      </w:r>
      <w:bookmarkEnd w:id="584"/>
      <w:bookmarkEnd w:id="585"/>
      <w:bookmarkEnd w:id="586"/>
    </w:p>
    <w:p w14:paraId="06E457A3" w14:textId="6E955604" w:rsidR="004C6E2C" w:rsidRPr="00762F7B" w:rsidRDefault="00E174A4" w:rsidP="00AC78F2">
      <w:pPr>
        <w:jc w:val="both"/>
        <w:rPr>
          <w:rFonts w:ascii="Segoe UI" w:hAnsi="Segoe UI" w:cs="Segoe UI"/>
          <w:b/>
          <w:color w:val="262626" w:themeColor="text1" w:themeTint="D9"/>
          <w:sz w:val="20"/>
          <w:szCs w:val="20"/>
        </w:rPr>
      </w:pPr>
      <w:r w:rsidRPr="00762F7B">
        <w:rPr>
          <w:rFonts w:ascii="Segoe UI" w:hAnsi="Segoe UI" w:cs="Segoe UI"/>
          <w:color w:val="262626" w:themeColor="text1" w:themeTint="D9"/>
          <w:sz w:val="20"/>
          <w:szCs w:val="20"/>
        </w:rPr>
        <w:t>Kraj má možnost zvolit metodu poskytování podpory konečným uživatelům</w:t>
      </w:r>
      <w:r w:rsidR="001E4D01" w:rsidRPr="00762F7B">
        <w:rPr>
          <w:rFonts w:ascii="Segoe UI" w:hAnsi="Segoe UI" w:cs="Segoe UI"/>
          <w:color w:val="262626" w:themeColor="text1" w:themeTint="D9"/>
          <w:sz w:val="20"/>
          <w:szCs w:val="20"/>
        </w:rPr>
        <w:t xml:space="preserve">, musí však zajistit umožnění </w:t>
      </w:r>
      <w:r w:rsidR="001B679E" w:rsidRPr="00762F7B">
        <w:rPr>
          <w:rFonts w:ascii="Segoe UI" w:hAnsi="Segoe UI" w:cs="Segoe UI"/>
          <w:color w:val="262626" w:themeColor="text1" w:themeTint="D9"/>
          <w:sz w:val="20"/>
          <w:szCs w:val="20"/>
        </w:rPr>
        <w:t>alespoň jedn</w:t>
      </w:r>
      <w:r w:rsidR="001E4D01" w:rsidRPr="00762F7B">
        <w:rPr>
          <w:rFonts w:ascii="Segoe UI" w:hAnsi="Segoe UI" w:cs="Segoe UI"/>
          <w:color w:val="262626" w:themeColor="text1" w:themeTint="D9"/>
          <w:sz w:val="20"/>
          <w:szCs w:val="20"/>
        </w:rPr>
        <w:t>é metody</w:t>
      </w:r>
      <w:r w:rsidR="001B679E" w:rsidRPr="00762F7B">
        <w:rPr>
          <w:rFonts w:ascii="Segoe UI" w:hAnsi="Segoe UI" w:cs="Segoe UI"/>
          <w:color w:val="262626" w:themeColor="text1" w:themeTint="D9"/>
          <w:sz w:val="20"/>
          <w:szCs w:val="20"/>
        </w:rPr>
        <w:t xml:space="preserve"> financování, </w:t>
      </w:r>
      <w:r w:rsidR="001E4D01" w:rsidRPr="00762F7B">
        <w:rPr>
          <w:rFonts w:ascii="Segoe UI" w:hAnsi="Segoe UI" w:cs="Segoe UI"/>
          <w:color w:val="262626" w:themeColor="text1" w:themeTint="D9"/>
          <w:sz w:val="20"/>
          <w:szCs w:val="20"/>
        </w:rPr>
        <w:t xml:space="preserve">která nevyžaduje zapojení vlastních prostředků koncového příjemce </w:t>
      </w:r>
      <w:r w:rsidR="005F4480" w:rsidRPr="00762F7B">
        <w:rPr>
          <w:rFonts w:ascii="Segoe UI" w:hAnsi="Segoe UI" w:cs="Segoe UI"/>
          <w:color w:val="262626" w:themeColor="text1" w:themeTint="D9"/>
          <w:sz w:val="20"/>
          <w:szCs w:val="20"/>
        </w:rPr>
        <w:t>do předfinancování</w:t>
      </w:r>
      <w:r w:rsidR="001B679E" w:rsidRPr="00762F7B">
        <w:rPr>
          <w:rFonts w:ascii="Segoe UI" w:hAnsi="Segoe UI" w:cs="Segoe UI"/>
          <w:color w:val="262626" w:themeColor="text1" w:themeTint="D9"/>
          <w:sz w:val="20"/>
          <w:szCs w:val="20"/>
        </w:rPr>
        <w:t xml:space="preserve"> </w:t>
      </w:r>
      <w:r w:rsidR="005F4480" w:rsidRPr="00762F7B">
        <w:rPr>
          <w:rFonts w:ascii="Segoe UI" w:hAnsi="Segoe UI" w:cs="Segoe UI"/>
          <w:color w:val="262626" w:themeColor="text1" w:themeTint="D9"/>
          <w:sz w:val="20"/>
          <w:szCs w:val="20"/>
        </w:rPr>
        <w:t>realizace</w:t>
      </w:r>
      <w:r w:rsidR="00916C74">
        <w:rPr>
          <w:rFonts w:ascii="Segoe UI" w:hAnsi="Segoe UI" w:cs="Segoe UI"/>
          <w:color w:val="262626" w:themeColor="text1" w:themeTint="D9"/>
          <w:sz w:val="20"/>
          <w:szCs w:val="20"/>
        </w:rPr>
        <w:t xml:space="preserve"> (vyjma částky povinného 5% spolufinancování)</w:t>
      </w:r>
      <w:r w:rsidR="00916C74" w:rsidRPr="00762F7B">
        <w:rPr>
          <w:rFonts w:ascii="Segoe UI" w:hAnsi="Segoe UI" w:cs="Segoe UI"/>
          <w:color w:val="262626" w:themeColor="text1" w:themeTint="D9"/>
          <w:sz w:val="20"/>
          <w:szCs w:val="20"/>
        </w:rPr>
        <w:t xml:space="preserve">. </w:t>
      </w:r>
      <w:r w:rsidR="005F4480" w:rsidRPr="00762F7B">
        <w:rPr>
          <w:rFonts w:ascii="Segoe UI" w:hAnsi="Segoe UI" w:cs="Segoe UI"/>
          <w:color w:val="262626" w:themeColor="text1" w:themeTint="D9"/>
          <w:sz w:val="20"/>
          <w:szCs w:val="20"/>
        </w:rPr>
        <w:t xml:space="preserve"> </w:t>
      </w:r>
      <w:r w:rsidR="00F607C6">
        <w:rPr>
          <w:rFonts w:ascii="Segoe UI" w:hAnsi="Segoe UI"/>
          <w:color w:val="262626" w:themeColor="text1" w:themeTint="D9"/>
          <w:sz w:val="20"/>
        </w:rPr>
        <w:t>Kromě</w:t>
      </w:r>
      <w:r w:rsidR="001B679E" w:rsidRPr="008F1E67">
        <w:rPr>
          <w:rFonts w:ascii="Segoe UI" w:hAnsi="Segoe UI"/>
          <w:color w:val="262626" w:themeColor="text1" w:themeTint="D9"/>
          <w:sz w:val="20"/>
        </w:rPr>
        <w:t xml:space="preserve"> metody ex-post financování je tedy nutné tuto metodu doplnit ješt</w:t>
      </w:r>
      <w:r w:rsidR="001B679E" w:rsidRPr="008F1E67">
        <w:rPr>
          <w:rFonts w:ascii="Segoe UI" w:hAnsi="Segoe UI" w:hint="eastAsia"/>
          <w:color w:val="262626" w:themeColor="text1" w:themeTint="D9"/>
          <w:sz w:val="20"/>
        </w:rPr>
        <w:t>ě</w:t>
      </w:r>
      <w:r w:rsidR="001B679E" w:rsidRPr="008F1E67">
        <w:rPr>
          <w:rFonts w:ascii="Segoe UI" w:hAnsi="Segoe UI"/>
          <w:color w:val="262626" w:themeColor="text1" w:themeTint="D9"/>
          <w:sz w:val="20"/>
        </w:rPr>
        <w:t xml:space="preserve"> o další metodu, umož</w:t>
      </w:r>
      <w:r w:rsidR="001B679E" w:rsidRPr="008F1E67">
        <w:rPr>
          <w:rFonts w:ascii="Segoe UI" w:hAnsi="Segoe UI" w:hint="eastAsia"/>
          <w:color w:val="262626" w:themeColor="text1" w:themeTint="D9"/>
          <w:sz w:val="20"/>
        </w:rPr>
        <w:t>ň</w:t>
      </w:r>
      <w:r w:rsidR="001B679E" w:rsidRPr="008F1E67">
        <w:rPr>
          <w:rFonts w:ascii="Segoe UI" w:hAnsi="Segoe UI"/>
          <w:color w:val="262626" w:themeColor="text1" w:themeTint="D9"/>
          <w:sz w:val="20"/>
        </w:rPr>
        <w:t>ující vyplacení prost</w:t>
      </w:r>
      <w:r w:rsidR="001B679E" w:rsidRPr="008F1E67">
        <w:rPr>
          <w:rFonts w:ascii="Segoe UI" w:hAnsi="Segoe UI" w:hint="eastAsia"/>
          <w:color w:val="262626" w:themeColor="text1" w:themeTint="D9"/>
          <w:sz w:val="20"/>
        </w:rPr>
        <w:t>ř</w:t>
      </w:r>
      <w:r w:rsidR="001B679E" w:rsidRPr="008F1E67">
        <w:rPr>
          <w:rFonts w:ascii="Segoe UI" w:hAnsi="Segoe UI"/>
          <w:color w:val="262626" w:themeColor="text1" w:themeTint="D9"/>
          <w:sz w:val="20"/>
        </w:rPr>
        <w:t>edk</w:t>
      </w:r>
      <w:r w:rsidR="001B679E" w:rsidRPr="008F1E67">
        <w:rPr>
          <w:rFonts w:ascii="Segoe UI" w:hAnsi="Segoe UI" w:hint="eastAsia"/>
          <w:color w:val="262626" w:themeColor="text1" w:themeTint="D9"/>
          <w:sz w:val="20"/>
        </w:rPr>
        <w:t>ů</w:t>
      </w:r>
      <w:r w:rsidR="001B679E" w:rsidRPr="008F1E67">
        <w:rPr>
          <w:rFonts w:ascii="Segoe UI" w:hAnsi="Segoe UI"/>
          <w:color w:val="262626" w:themeColor="text1" w:themeTint="D9"/>
          <w:sz w:val="20"/>
        </w:rPr>
        <w:t xml:space="preserve"> </w:t>
      </w:r>
      <w:r w:rsidR="001B679E" w:rsidRPr="008F1E67">
        <w:rPr>
          <w:rFonts w:ascii="Segoe UI" w:hAnsi="Segoe UI"/>
          <w:color w:val="262626" w:themeColor="text1" w:themeTint="D9"/>
          <w:sz w:val="20"/>
        </w:rPr>
        <w:lastRenderedPageBreak/>
        <w:t>bez podmínky úhrady realizace ze strany koncového p</w:t>
      </w:r>
      <w:r w:rsidR="001B679E" w:rsidRPr="008F1E67">
        <w:rPr>
          <w:rFonts w:ascii="Segoe UI" w:hAnsi="Segoe UI" w:hint="eastAsia"/>
          <w:color w:val="262626" w:themeColor="text1" w:themeTint="D9"/>
          <w:sz w:val="20"/>
        </w:rPr>
        <w:t>ří</w:t>
      </w:r>
      <w:r w:rsidR="001B679E" w:rsidRPr="008F1E67">
        <w:rPr>
          <w:rFonts w:ascii="Segoe UI" w:hAnsi="Segoe UI"/>
          <w:color w:val="262626" w:themeColor="text1" w:themeTint="D9"/>
          <w:sz w:val="20"/>
        </w:rPr>
        <w:t>jemce sm</w:t>
      </w:r>
      <w:r w:rsidR="001B679E" w:rsidRPr="008F1E67">
        <w:rPr>
          <w:rFonts w:ascii="Segoe UI" w:hAnsi="Segoe UI" w:hint="eastAsia"/>
          <w:color w:val="262626" w:themeColor="text1" w:themeTint="D9"/>
          <w:sz w:val="20"/>
        </w:rPr>
        <w:t>ě</w:t>
      </w:r>
      <w:r w:rsidR="001B679E" w:rsidRPr="008F1E67">
        <w:rPr>
          <w:rFonts w:ascii="Segoe UI" w:hAnsi="Segoe UI"/>
          <w:color w:val="262626" w:themeColor="text1" w:themeTint="D9"/>
          <w:sz w:val="20"/>
        </w:rPr>
        <w:t>rem k dodavateli</w:t>
      </w:r>
      <w:r w:rsidR="00EE4EC3">
        <w:rPr>
          <w:rFonts w:ascii="Segoe UI" w:hAnsi="Segoe UI"/>
          <w:color w:val="262626" w:themeColor="text1" w:themeTint="D9"/>
          <w:sz w:val="20"/>
        </w:rPr>
        <w:t xml:space="preserve"> (vyjma částky povinného 5% spolufinancování)</w:t>
      </w:r>
      <w:r w:rsidR="00EE4EC3" w:rsidRPr="008F1E67">
        <w:rPr>
          <w:rFonts w:ascii="Segoe UI" w:hAnsi="Segoe UI"/>
          <w:color w:val="262626" w:themeColor="text1" w:themeTint="D9"/>
          <w:sz w:val="20"/>
        </w:rPr>
        <w:t>.</w:t>
      </w:r>
      <w:r w:rsidR="00EE4EC3" w:rsidRPr="00762F7B">
        <w:rPr>
          <w:rFonts w:ascii="Segoe UI" w:hAnsi="Segoe UI" w:cs="Segoe UI"/>
          <w:b/>
          <w:color w:val="31849B" w:themeColor="accent5" w:themeShade="BF"/>
          <w:sz w:val="20"/>
          <w:szCs w:val="20"/>
        </w:rPr>
        <w:t xml:space="preserve">  </w:t>
      </w:r>
    </w:p>
    <w:p w14:paraId="671948E7" w14:textId="07993B46" w:rsidR="001B679E" w:rsidRPr="00762F7B" w:rsidRDefault="001B679E" w:rsidP="00AC78F2">
      <w:pPr>
        <w:spacing w:after="16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VAR1</w:t>
      </w:r>
      <w:r w:rsidRPr="00762F7B">
        <w:rPr>
          <w:rFonts w:ascii="Segoe UI" w:hAnsi="Segoe UI" w:cs="Segoe UI"/>
          <w:b/>
          <w:color w:val="244061" w:themeColor="accent1" w:themeShade="80"/>
          <w:sz w:val="20"/>
          <w:szCs w:val="20"/>
        </w:rPr>
        <w:t xml:space="preserve"> </w:t>
      </w:r>
      <w:r w:rsidRPr="00762F7B">
        <w:rPr>
          <w:rFonts w:ascii="Segoe UI" w:hAnsi="Segoe UI" w:cs="Segoe UI"/>
          <w:color w:val="262626" w:themeColor="text1" w:themeTint="D9"/>
          <w:sz w:val="20"/>
          <w:szCs w:val="20"/>
        </w:rPr>
        <w:t>- ex post varianta</w:t>
      </w:r>
      <w:r w:rsidR="007603F0" w:rsidRPr="00762F7B">
        <w:rPr>
          <w:rFonts w:ascii="Segoe UI" w:hAnsi="Segoe UI" w:cs="Segoe UI"/>
          <w:color w:val="262626" w:themeColor="text1" w:themeTint="D9"/>
          <w:sz w:val="20"/>
          <w:szCs w:val="20"/>
        </w:rPr>
        <w:t xml:space="preserve"> – dotace je vyplacena</w:t>
      </w:r>
      <w:r w:rsidRPr="00762F7B">
        <w:rPr>
          <w:rFonts w:ascii="Segoe UI" w:hAnsi="Segoe UI" w:cs="Segoe UI"/>
          <w:color w:val="262626" w:themeColor="text1" w:themeTint="D9"/>
          <w:sz w:val="20"/>
          <w:szCs w:val="20"/>
        </w:rPr>
        <w:t xml:space="preserve"> po doložení uhrazených účetních dokladů</w:t>
      </w:r>
      <w:r w:rsidR="00575345" w:rsidRPr="00762F7B">
        <w:rPr>
          <w:rFonts w:ascii="Segoe UI" w:hAnsi="Segoe UI" w:cs="Segoe UI"/>
          <w:color w:val="262626" w:themeColor="text1" w:themeTint="D9"/>
          <w:sz w:val="20"/>
          <w:szCs w:val="20"/>
        </w:rPr>
        <w:t xml:space="preserve">.  </w:t>
      </w:r>
    </w:p>
    <w:p w14:paraId="1494A92C" w14:textId="6AC9963E" w:rsidR="00575345" w:rsidRPr="00762F7B" w:rsidRDefault="001B679E" w:rsidP="00AC78F2">
      <w:pPr>
        <w:spacing w:after="16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VAR2</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modifikovaná ex post varianta</w:t>
      </w:r>
      <w:r w:rsidR="007603F0" w:rsidRPr="00762F7B">
        <w:rPr>
          <w:rFonts w:ascii="Segoe UI" w:hAnsi="Segoe UI" w:cs="Segoe UI"/>
          <w:color w:val="262626" w:themeColor="text1" w:themeTint="D9"/>
          <w:sz w:val="20"/>
          <w:szCs w:val="20"/>
        </w:rPr>
        <w:t xml:space="preserve"> – dotace je </w:t>
      </w:r>
      <w:r w:rsidRPr="00762F7B">
        <w:rPr>
          <w:rFonts w:ascii="Segoe UI" w:hAnsi="Segoe UI" w:cs="Segoe UI"/>
          <w:color w:val="262626" w:themeColor="text1" w:themeTint="D9"/>
          <w:sz w:val="20"/>
          <w:szCs w:val="20"/>
        </w:rPr>
        <w:t>vyplacena po doložení neuhrazených či pouze částečně uhrazených účetních dokladů s povinností zpětně doložit celkovou úhradu</w:t>
      </w:r>
      <w:r w:rsidR="00575345" w:rsidRPr="00762F7B">
        <w:rPr>
          <w:rFonts w:ascii="Segoe UI" w:hAnsi="Segoe UI" w:cs="Segoe UI"/>
          <w:color w:val="262626" w:themeColor="text1" w:themeTint="D9"/>
          <w:sz w:val="20"/>
          <w:szCs w:val="20"/>
        </w:rPr>
        <w:t xml:space="preserve">. </w:t>
      </w:r>
      <w:r w:rsidR="00EE4EC3" w:rsidRPr="001A12C3">
        <w:rPr>
          <w:rFonts w:ascii="Segoe UI" w:hAnsi="Segoe UI" w:cs="Segoe UI"/>
          <w:color w:val="262626" w:themeColor="text1" w:themeTint="D9"/>
          <w:sz w:val="20"/>
          <w:szCs w:val="20"/>
        </w:rPr>
        <w:t xml:space="preserve">Varianta předpokládá realizaci díla, následně vystavení faktury (případně více faktur), která (které) nemusí být v době předložení </w:t>
      </w:r>
      <w:r w:rsidR="00EE4EC3" w:rsidRPr="00CB1B44">
        <w:rPr>
          <w:rFonts w:ascii="Segoe UI" w:hAnsi="Segoe UI" w:cs="Segoe UI"/>
          <w:color w:val="262626" w:themeColor="text1" w:themeTint="D9"/>
          <w:sz w:val="20"/>
          <w:szCs w:val="20"/>
        </w:rPr>
        <w:t>kraji plně uhr</w:t>
      </w:r>
      <w:r w:rsidR="00EE4EC3" w:rsidRPr="001A12C3">
        <w:rPr>
          <w:rFonts w:ascii="Segoe UI" w:hAnsi="Segoe UI" w:cs="Segoe UI"/>
          <w:color w:val="262626" w:themeColor="text1" w:themeTint="D9"/>
          <w:sz w:val="20"/>
          <w:szCs w:val="20"/>
        </w:rPr>
        <w:t>a</w:t>
      </w:r>
      <w:r w:rsidR="00EE4EC3">
        <w:rPr>
          <w:rFonts w:ascii="Segoe UI" w:hAnsi="Segoe UI" w:cs="Segoe UI"/>
          <w:color w:val="262626" w:themeColor="text1" w:themeTint="D9"/>
          <w:sz w:val="20"/>
          <w:szCs w:val="20"/>
        </w:rPr>
        <w:t>z</w:t>
      </w:r>
      <w:r w:rsidR="00EE4EC3" w:rsidRPr="001A12C3">
        <w:rPr>
          <w:rFonts w:ascii="Segoe UI" w:hAnsi="Segoe UI" w:cs="Segoe UI"/>
          <w:color w:val="262626" w:themeColor="text1" w:themeTint="D9"/>
          <w:sz w:val="20"/>
          <w:szCs w:val="20"/>
        </w:rPr>
        <w:t>en</w:t>
      </w:r>
      <w:r w:rsidR="00EE4EC3">
        <w:rPr>
          <w:rFonts w:ascii="Segoe UI" w:hAnsi="Segoe UI" w:cs="Segoe UI"/>
          <w:color w:val="262626" w:themeColor="text1" w:themeTint="D9"/>
          <w:sz w:val="20"/>
          <w:szCs w:val="20"/>
        </w:rPr>
        <w:t>a/</w:t>
      </w:r>
      <w:r w:rsidR="00EE4EC3" w:rsidRPr="001A12C3">
        <w:rPr>
          <w:rFonts w:ascii="Segoe UI" w:hAnsi="Segoe UI" w:cs="Segoe UI"/>
          <w:color w:val="262626" w:themeColor="text1" w:themeTint="D9"/>
          <w:sz w:val="20"/>
          <w:szCs w:val="20"/>
        </w:rPr>
        <w:t>y. Doložení úhrady faktury probíhá zpětně po vyplacení dotace.</w:t>
      </w:r>
    </w:p>
    <w:p w14:paraId="0A5C2672" w14:textId="1A0D710F" w:rsidR="00575345" w:rsidRPr="00762F7B" w:rsidRDefault="00575345" w:rsidP="00AC78F2">
      <w:pPr>
        <w:spacing w:after="16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VAR3</w:t>
      </w:r>
      <w:r w:rsidRPr="00762F7B">
        <w:rPr>
          <w:rFonts w:ascii="Segoe UI" w:hAnsi="Segoe UI" w:cs="Segoe UI"/>
          <w:color w:val="262626" w:themeColor="text1" w:themeTint="D9"/>
          <w:sz w:val="20"/>
          <w:szCs w:val="20"/>
        </w:rPr>
        <w:t xml:space="preserve"> - ex ante varianta – dotace je vyplacena </w:t>
      </w:r>
      <w:r w:rsidR="00EE4EC3">
        <w:rPr>
          <w:rFonts w:ascii="Segoe UI" w:hAnsi="Segoe UI" w:cs="Segoe UI"/>
          <w:color w:val="262626" w:themeColor="text1" w:themeTint="D9"/>
          <w:sz w:val="20"/>
          <w:szCs w:val="20"/>
        </w:rPr>
        <w:t>předem</w:t>
      </w:r>
      <w:r w:rsidR="00EE4EC3" w:rsidRPr="00762F7B">
        <w:rPr>
          <w:rFonts w:ascii="Segoe UI" w:hAnsi="Segoe UI" w:cs="Segoe UI"/>
          <w:color w:val="262626" w:themeColor="text1" w:themeTint="D9"/>
          <w:sz w:val="20"/>
          <w:szCs w:val="20"/>
        </w:rPr>
        <w:t xml:space="preserve"> </w:t>
      </w:r>
      <w:r w:rsidRPr="00762F7B">
        <w:rPr>
          <w:rFonts w:ascii="Segoe UI" w:hAnsi="Segoe UI" w:cs="Segoe UI"/>
          <w:color w:val="262626" w:themeColor="text1" w:themeTint="D9"/>
          <w:sz w:val="20"/>
          <w:szCs w:val="20"/>
        </w:rPr>
        <w:t xml:space="preserve">zálohově </w:t>
      </w:r>
      <w:r w:rsidR="00EE4EC3">
        <w:rPr>
          <w:rFonts w:ascii="Segoe UI" w:hAnsi="Segoe UI" w:cs="Segoe UI"/>
          <w:color w:val="262626" w:themeColor="text1" w:themeTint="D9"/>
          <w:sz w:val="20"/>
          <w:szCs w:val="20"/>
        </w:rPr>
        <w:t>bez ohledu na fázi realizace. Úhrada je doložena po dokončení realizace výměny v rámci doložení podkladů dle kapitoly 6.6.</w:t>
      </w:r>
    </w:p>
    <w:p w14:paraId="71D42757" w14:textId="10B7058C" w:rsidR="001B679E" w:rsidRPr="00762F7B" w:rsidRDefault="001B679E" w:rsidP="00AC78F2">
      <w:pPr>
        <w:spacing w:after="16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VAR4</w:t>
      </w:r>
      <w:r w:rsidRPr="00762F7B">
        <w:rPr>
          <w:rFonts w:ascii="Segoe UI" w:hAnsi="Segoe UI" w:cs="Segoe UI"/>
          <w:color w:val="262626" w:themeColor="text1" w:themeTint="D9"/>
          <w:sz w:val="20"/>
          <w:szCs w:val="20"/>
        </w:rPr>
        <w:t xml:space="preserve"> - ex ante varianta s vinkulací na bankovním účtu – stejné jako varianta 3 s tím, že částka zálohy na bankovním účtu žadatele je zajištěna specifickým mechanizmem ve prospěch dodavatele</w:t>
      </w:r>
      <w:r w:rsidR="007603F0" w:rsidRPr="00762F7B">
        <w:rPr>
          <w:rFonts w:ascii="Segoe UI" w:hAnsi="Segoe UI" w:cs="Segoe UI"/>
          <w:color w:val="262626" w:themeColor="text1" w:themeTint="D9"/>
          <w:sz w:val="20"/>
          <w:szCs w:val="20"/>
        </w:rPr>
        <w:t xml:space="preserve">. </w:t>
      </w:r>
      <w:r w:rsidR="00EE4EC3">
        <w:rPr>
          <w:rFonts w:ascii="Segoe UI" w:hAnsi="Segoe UI" w:cs="Segoe UI"/>
          <w:color w:val="262626" w:themeColor="text1" w:themeTint="D9"/>
          <w:sz w:val="20"/>
          <w:szCs w:val="20"/>
        </w:rPr>
        <w:t>Úhrada je doložena po dokončení realizace výměny v rámci doložení podkladů dle kapitoly 6.6.</w:t>
      </w:r>
    </w:p>
    <w:p w14:paraId="6ECD31AF" w14:textId="4C46DCF5" w:rsidR="001B679E" w:rsidRPr="00762F7B" w:rsidRDefault="001B679E" w:rsidP="00AC78F2">
      <w:pPr>
        <w:spacing w:after="16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VAR5</w:t>
      </w:r>
      <w:r w:rsidRPr="00762F7B">
        <w:rPr>
          <w:rFonts w:ascii="Segoe UI" w:hAnsi="Segoe UI" w:cs="Segoe UI"/>
          <w:color w:val="262626" w:themeColor="text1" w:themeTint="D9"/>
          <w:sz w:val="20"/>
          <w:szCs w:val="20"/>
        </w:rPr>
        <w:t xml:space="preserve"> – modifikovaná ex ante varianta – záloha do max. výše 60 % je žadateli uvolněna na základě zálohové faktury vystavené dodavatelem; po dokončení doložení realizace je zbylá částka uvolněna na základě doložení všech potřebných dokladů</w:t>
      </w:r>
      <w:r w:rsidR="007603F0" w:rsidRPr="00762F7B">
        <w:rPr>
          <w:rFonts w:ascii="Segoe UI" w:hAnsi="Segoe UI" w:cs="Segoe UI"/>
          <w:color w:val="262626" w:themeColor="text1" w:themeTint="D9"/>
          <w:sz w:val="20"/>
          <w:szCs w:val="20"/>
        </w:rPr>
        <w:t xml:space="preserve">. </w:t>
      </w:r>
      <w:r w:rsidR="00EE4EC3">
        <w:rPr>
          <w:rFonts w:ascii="Segoe UI" w:hAnsi="Segoe UI" w:cs="Segoe UI"/>
          <w:color w:val="262626" w:themeColor="text1" w:themeTint="D9"/>
          <w:sz w:val="20"/>
          <w:szCs w:val="20"/>
        </w:rPr>
        <w:t>Úhrada je doložena po dokončení realizace výměny v rámci doložení podkladů dle kapitoly 6.6.</w:t>
      </w:r>
    </w:p>
    <w:p w14:paraId="47196851" w14:textId="77777777" w:rsidR="001B679E" w:rsidRPr="00762F7B" w:rsidRDefault="001B679E" w:rsidP="00AC78F2">
      <w:pPr>
        <w:pStyle w:val="Odstavecseseznamem"/>
        <w:spacing w:after="160"/>
        <w:ind w:left="1440"/>
        <w:jc w:val="both"/>
        <w:rPr>
          <w:rFonts w:ascii="Segoe UI" w:hAnsi="Segoe UI" w:cs="Segoe UI"/>
          <w:color w:val="262626" w:themeColor="text1" w:themeTint="D9"/>
          <w:sz w:val="20"/>
          <w:szCs w:val="20"/>
        </w:rPr>
      </w:pPr>
    </w:p>
    <w:p w14:paraId="47CFFD9D" w14:textId="77777777" w:rsidR="004C6E2C" w:rsidRPr="00762F7B" w:rsidRDefault="00E174A4" w:rsidP="00AC78F2">
      <w:pPr>
        <w:pStyle w:val="Nadpis2"/>
        <w:ind w:left="720"/>
        <w:rPr>
          <w:rFonts w:ascii="Segoe UI" w:hAnsi="Segoe UI" w:cs="Segoe UI"/>
          <w:color w:val="31849B" w:themeColor="accent5" w:themeShade="BF"/>
          <w:sz w:val="20"/>
          <w:szCs w:val="20"/>
        </w:rPr>
      </w:pPr>
      <w:bookmarkStart w:id="587" w:name="_Toc477352372"/>
      <w:bookmarkStart w:id="588" w:name="_Toc74006055"/>
      <w:bookmarkStart w:id="589" w:name="_Toc84595897"/>
      <w:r w:rsidRPr="00762F7B">
        <w:rPr>
          <w:rFonts w:ascii="Segoe UI" w:hAnsi="Segoe UI" w:cs="Segoe UI"/>
          <w:color w:val="31849B" w:themeColor="accent5" w:themeShade="BF"/>
          <w:sz w:val="20"/>
          <w:szCs w:val="20"/>
        </w:rPr>
        <w:t>Náležitosti dokladů předkládaných konečnými uživateli (fyzickými osobami)</w:t>
      </w:r>
      <w:bookmarkEnd w:id="587"/>
      <w:bookmarkEnd w:id="588"/>
      <w:bookmarkEnd w:id="589"/>
    </w:p>
    <w:p w14:paraId="11414D19"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Realizaci projektu dokládá konečný uživatel – fyzická osoba minimálně následujícími doklady:</w:t>
      </w:r>
    </w:p>
    <w:p w14:paraId="36E8633F" w14:textId="75C3265E" w:rsidR="00C54447" w:rsidRPr="00762F7B" w:rsidRDefault="00C54447"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f</w:t>
      </w:r>
      <w:r w:rsidR="00E174A4" w:rsidRPr="00762F7B">
        <w:rPr>
          <w:rFonts w:ascii="Segoe UI" w:hAnsi="Segoe UI" w:cs="Segoe UI"/>
          <w:color w:val="262626" w:themeColor="text1" w:themeTint="D9"/>
        </w:rPr>
        <w:t>otodokumentace nově instalovaného</w:t>
      </w:r>
      <w:r w:rsidRPr="00762F7B">
        <w:rPr>
          <w:rFonts w:ascii="Segoe UI" w:hAnsi="Segoe UI" w:cs="Segoe UI"/>
          <w:color w:val="262626" w:themeColor="text1" w:themeTint="D9"/>
        </w:rPr>
        <w:t xml:space="preserve"> zdroje tepla, </w:t>
      </w:r>
    </w:p>
    <w:p w14:paraId="5AA3CA0D" w14:textId="77777777" w:rsidR="00BC212C" w:rsidRPr="00762F7B" w:rsidRDefault="00BC212C" w:rsidP="00AC78F2">
      <w:pPr>
        <w:pStyle w:val="Odrkybod"/>
        <w:numPr>
          <w:ilvl w:val="0"/>
          <w:numId w:val="0"/>
        </w:numPr>
        <w:spacing w:line="276" w:lineRule="auto"/>
        <w:ind w:left="720"/>
        <w:rPr>
          <w:rFonts w:ascii="Segoe UI" w:hAnsi="Segoe UI" w:cs="Segoe UI"/>
          <w:color w:val="262626" w:themeColor="text1" w:themeTint="D9"/>
        </w:rPr>
      </w:pPr>
    </w:p>
    <w:p w14:paraId="1137827D" w14:textId="585C8F12"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doklad o instalaci a uvedení nového zdroje tepla do provozu, v případě obnovitelných zdrojů energie (OZE) vystavený oprávněnou osobou podle zákona č. 406/2000 Sb., o hospodaření energií, a nařízení Evropského parlamentu a Rady (EU) č. 517/</w:t>
      </w:r>
      <w:proofErr w:type="gramStart"/>
      <w:r w:rsidRPr="00762F7B">
        <w:rPr>
          <w:rFonts w:ascii="Segoe UI" w:hAnsi="Segoe UI" w:cs="Segoe UI"/>
          <w:color w:val="262626" w:themeColor="text1" w:themeTint="D9"/>
        </w:rPr>
        <w:t>2014  ze</w:t>
      </w:r>
      <w:proofErr w:type="gramEnd"/>
      <w:r w:rsidRPr="00762F7B">
        <w:rPr>
          <w:rFonts w:ascii="Segoe UI" w:hAnsi="Segoe UI" w:cs="Segoe UI"/>
          <w:color w:val="262626" w:themeColor="text1" w:themeTint="D9"/>
        </w:rPr>
        <w:t xml:space="preserve"> dne 16. dubna 2014 o</w:t>
      </w:r>
      <w:r w:rsidR="00EE4EC3">
        <w:rPr>
          <w:rFonts w:ascii="Segoe UI" w:hAnsi="Segoe UI" w:cs="Segoe UI"/>
          <w:color w:val="262626" w:themeColor="text1" w:themeTint="D9"/>
        </w:rPr>
        <w:t> </w:t>
      </w:r>
      <w:r w:rsidRPr="00762F7B">
        <w:rPr>
          <w:rFonts w:ascii="Segoe UI" w:hAnsi="Segoe UI" w:cs="Segoe UI"/>
          <w:color w:val="262626" w:themeColor="text1" w:themeTint="D9"/>
        </w:rPr>
        <w:t>fluorovaných skleníkových plynech a o zrušení nařízení (ES) č. 842/2006 (tepelná čerpadla)</w:t>
      </w:r>
      <w:r w:rsidR="00356B64" w:rsidRPr="00356B64">
        <w:rPr>
          <w:rFonts w:ascii="Segoe UI" w:hAnsi="Segoe UI" w:cs="Segoe UI"/>
          <w:color w:val="262626" w:themeColor="text1" w:themeTint="D9"/>
          <w:vertAlign w:val="superscript"/>
        </w:rPr>
        <w:t xml:space="preserve"> </w:t>
      </w:r>
      <w:r w:rsidR="00356B64" w:rsidRPr="00500AE8">
        <w:rPr>
          <w:rFonts w:ascii="Segoe UI" w:hAnsi="Segoe UI" w:cs="Segoe UI"/>
          <w:color w:val="262626" w:themeColor="text1" w:themeTint="D9"/>
          <w:vertAlign w:val="superscript"/>
        </w:rPr>
        <w:footnoteReference w:id="8"/>
      </w:r>
      <w:r w:rsidR="00C54447" w:rsidRPr="00762F7B">
        <w:rPr>
          <w:rFonts w:ascii="Segoe UI" w:hAnsi="Segoe UI" w:cs="Segoe UI"/>
          <w:color w:val="262626" w:themeColor="text1" w:themeTint="D9"/>
        </w:rPr>
        <w:t xml:space="preserve"> (dále jen </w:t>
      </w:r>
      <w:r w:rsidR="003468AA" w:rsidRPr="00762F7B">
        <w:rPr>
          <w:rFonts w:ascii="Segoe UI" w:hAnsi="Segoe UI" w:cs="Segoe UI"/>
          <w:color w:val="262626" w:themeColor="text1" w:themeTint="D9"/>
        </w:rPr>
        <w:t>„</w:t>
      </w:r>
      <w:r w:rsidR="00C54447" w:rsidRPr="00762F7B">
        <w:rPr>
          <w:rFonts w:ascii="Segoe UI" w:hAnsi="Segoe UI" w:cs="Segoe UI"/>
          <w:color w:val="262626" w:themeColor="text1" w:themeTint="D9"/>
        </w:rPr>
        <w:t>oprávněná osoba</w:t>
      </w:r>
      <w:r w:rsidR="003468AA" w:rsidRPr="00762F7B">
        <w:rPr>
          <w:rFonts w:ascii="Segoe UI" w:hAnsi="Segoe UI" w:cs="Segoe UI"/>
          <w:color w:val="262626" w:themeColor="text1" w:themeTint="D9"/>
        </w:rPr>
        <w:t>“</w:t>
      </w:r>
      <w:r w:rsidR="00C54447" w:rsidRPr="00762F7B">
        <w:rPr>
          <w:rFonts w:ascii="Segoe UI" w:hAnsi="Segoe UI" w:cs="Segoe UI"/>
          <w:color w:val="262626" w:themeColor="text1" w:themeTint="D9"/>
        </w:rPr>
        <w:t xml:space="preserve">) </w:t>
      </w:r>
      <w:r w:rsidRPr="00762F7B">
        <w:rPr>
          <w:rFonts w:ascii="Segoe UI" w:hAnsi="Segoe UI" w:cs="Segoe UI"/>
          <w:color w:val="262626" w:themeColor="text1" w:themeTint="D9"/>
        </w:rPr>
        <w:t xml:space="preserve">  </w:t>
      </w:r>
    </w:p>
    <w:p w14:paraId="0D0EBCB4" w14:textId="59D88E2B" w:rsidR="00BC212C" w:rsidRPr="00762F7B" w:rsidRDefault="00BC212C" w:rsidP="00AC78F2">
      <w:pPr>
        <w:pStyle w:val="Odrkybod"/>
        <w:numPr>
          <w:ilvl w:val="0"/>
          <w:numId w:val="0"/>
        </w:numPr>
        <w:spacing w:line="276" w:lineRule="auto"/>
        <w:rPr>
          <w:rFonts w:ascii="Segoe UI" w:hAnsi="Segoe UI" w:cs="Segoe UI"/>
          <w:color w:val="262626" w:themeColor="text1" w:themeTint="D9"/>
        </w:rPr>
      </w:pPr>
    </w:p>
    <w:p w14:paraId="1995B70D" w14:textId="3279505E"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protokol o revizi spalinové cesty dle Vyhlášky č. 34/2016 o čištění, kontrole a revizi spalinové cesty (v případě, že je novým zdrojem tepla spalovací zdroj), </w:t>
      </w:r>
    </w:p>
    <w:p w14:paraId="730CE682" w14:textId="237477D0" w:rsidR="00BC212C" w:rsidRPr="00762F7B" w:rsidRDefault="00BC212C" w:rsidP="00AC78F2">
      <w:pPr>
        <w:pStyle w:val="Odrkybod"/>
        <w:numPr>
          <w:ilvl w:val="0"/>
          <w:numId w:val="0"/>
        </w:numPr>
        <w:spacing w:line="276" w:lineRule="auto"/>
        <w:rPr>
          <w:rFonts w:ascii="Segoe UI" w:hAnsi="Segoe UI" w:cs="Segoe UI"/>
          <w:color w:val="262626" w:themeColor="text1" w:themeTint="D9"/>
        </w:rPr>
      </w:pPr>
    </w:p>
    <w:p w14:paraId="3D64D4CD" w14:textId="03F2B2F1" w:rsidR="00C54447" w:rsidRPr="00762F7B" w:rsidRDefault="008F1172" w:rsidP="00AC78F2">
      <w:pPr>
        <w:pStyle w:val="Odrkybod"/>
        <w:numPr>
          <w:ilvl w:val="0"/>
          <w:numId w:val="34"/>
        </w:numPr>
        <w:spacing w:line="276" w:lineRule="auto"/>
        <w:rPr>
          <w:rFonts w:ascii="Segoe UI" w:hAnsi="Segoe UI" w:cs="Segoe UI"/>
          <w:color w:val="262626" w:themeColor="text1" w:themeTint="D9"/>
        </w:rPr>
      </w:pPr>
      <w:r w:rsidRPr="008F1E67">
        <w:rPr>
          <w:rFonts w:ascii="Segoe UI" w:hAnsi="Segoe UI"/>
          <w:color w:val="262626" w:themeColor="text1" w:themeTint="D9"/>
        </w:rPr>
        <w:t>Z</w:t>
      </w:r>
      <w:r w:rsidR="00C54447" w:rsidRPr="008F1E67">
        <w:rPr>
          <w:rFonts w:ascii="Segoe UI" w:hAnsi="Segoe UI"/>
          <w:color w:val="262626" w:themeColor="text1" w:themeTint="D9"/>
        </w:rPr>
        <w:t xml:space="preserve">práva o montáži </w:t>
      </w:r>
      <w:r w:rsidR="00C54447" w:rsidRPr="00762F7B">
        <w:rPr>
          <w:rFonts w:ascii="Segoe UI" w:hAnsi="Segoe UI" w:cs="Segoe UI"/>
          <w:color w:val="262626" w:themeColor="text1" w:themeTint="D9"/>
        </w:rPr>
        <w:t>dle vzoru v </w:t>
      </w:r>
      <w:r w:rsidR="00C54447" w:rsidRPr="00762F7B">
        <w:rPr>
          <w:rFonts w:ascii="Segoe UI" w:hAnsi="Segoe UI" w:cs="Segoe UI"/>
          <w:b/>
          <w:color w:val="31849B" w:themeColor="accent5" w:themeShade="BF"/>
        </w:rPr>
        <w:t>Příloze č</w:t>
      </w:r>
      <w:r w:rsidR="00C54447" w:rsidRPr="004A3D21">
        <w:rPr>
          <w:rFonts w:ascii="Segoe UI" w:hAnsi="Segoe UI" w:cs="Segoe UI"/>
          <w:b/>
          <w:color w:val="31849B" w:themeColor="accent5" w:themeShade="BF"/>
        </w:rPr>
        <w:t>.</w:t>
      </w:r>
      <w:r w:rsidRPr="004A3D21">
        <w:rPr>
          <w:rFonts w:ascii="Segoe UI" w:hAnsi="Segoe UI" w:cs="Segoe UI"/>
          <w:b/>
          <w:color w:val="31849B" w:themeColor="accent5" w:themeShade="BF"/>
        </w:rPr>
        <w:t xml:space="preserve"> </w:t>
      </w:r>
      <w:r w:rsidR="002367D0" w:rsidRPr="004A3D21">
        <w:rPr>
          <w:rFonts w:ascii="Segoe UI" w:hAnsi="Segoe UI" w:cs="Segoe UI"/>
          <w:b/>
          <w:color w:val="31849B" w:themeColor="accent5" w:themeShade="BF"/>
        </w:rPr>
        <w:t>8</w:t>
      </w:r>
      <w:r w:rsidR="002367D0">
        <w:rPr>
          <w:rFonts w:ascii="Segoe UI" w:hAnsi="Segoe UI" w:cs="Segoe UI"/>
          <w:color w:val="262626" w:themeColor="text1" w:themeTint="D9"/>
        </w:rPr>
        <w:t xml:space="preserve"> </w:t>
      </w:r>
      <w:r w:rsidR="005F4480" w:rsidRPr="00762F7B">
        <w:rPr>
          <w:rFonts w:ascii="Segoe UI" w:hAnsi="Segoe UI" w:cs="Segoe UI"/>
          <w:color w:val="262626" w:themeColor="text1" w:themeTint="D9"/>
        </w:rPr>
        <w:t>zpracovanou</w:t>
      </w:r>
      <w:r w:rsidR="00C54447" w:rsidRPr="00762F7B">
        <w:rPr>
          <w:rFonts w:ascii="Segoe UI" w:hAnsi="Segoe UI" w:cs="Segoe UI"/>
          <w:color w:val="262626" w:themeColor="text1" w:themeTint="D9"/>
        </w:rPr>
        <w:t xml:space="preserve"> oprávněnou osobou</w:t>
      </w:r>
      <w:r w:rsidR="00EE4EC3">
        <w:rPr>
          <w:rFonts w:ascii="Segoe UI" w:hAnsi="Segoe UI" w:cs="Segoe UI"/>
          <w:color w:val="262626" w:themeColor="text1" w:themeTint="D9"/>
        </w:rPr>
        <w:t xml:space="preserve"> v případě OZE</w:t>
      </w:r>
      <w:r w:rsidRPr="00762F7B">
        <w:rPr>
          <w:rFonts w:ascii="Segoe UI" w:hAnsi="Segoe UI" w:cs="Segoe UI"/>
          <w:color w:val="262626" w:themeColor="text1" w:themeTint="D9"/>
        </w:rPr>
        <w:t xml:space="preserve">, </w:t>
      </w:r>
      <w:r w:rsidR="00EE4EC3">
        <w:rPr>
          <w:rFonts w:ascii="Segoe UI" w:hAnsi="Segoe UI" w:cs="Segoe UI"/>
          <w:color w:val="262626" w:themeColor="text1" w:themeTint="D9"/>
        </w:rPr>
        <w:t>nebo</w:t>
      </w:r>
      <w:r w:rsidRPr="00762F7B">
        <w:rPr>
          <w:rFonts w:ascii="Segoe UI" w:hAnsi="Segoe UI" w:cs="Segoe UI"/>
          <w:color w:val="262626" w:themeColor="text1" w:themeTint="D9"/>
        </w:rPr>
        <w:t xml:space="preserve"> výrobcem proškolenou osobou</w:t>
      </w:r>
      <w:r w:rsidR="003468AA" w:rsidRPr="00762F7B">
        <w:rPr>
          <w:rFonts w:ascii="Segoe UI" w:hAnsi="Segoe UI" w:cs="Segoe UI"/>
          <w:color w:val="262626" w:themeColor="text1" w:themeTint="D9"/>
        </w:rPr>
        <w:t xml:space="preserve"> </w:t>
      </w:r>
      <w:r w:rsidR="00EE4EC3">
        <w:rPr>
          <w:rFonts w:ascii="Segoe UI" w:hAnsi="Segoe UI" w:cs="Segoe UI"/>
          <w:color w:val="262626" w:themeColor="text1" w:themeTint="D9"/>
        </w:rPr>
        <w:t>v případě</w:t>
      </w:r>
      <w:r w:rsidR="00EE4EC3" w:rsidRPr="00762F7B">
        <w:rPr>
          <w:rFonts w:ascii="Segoe UI" w:hAnsi="Segoe UI" w:cs="Segoe UI"/>
          <w:color w:val="262626" w:themeColor="text1" w:themeTint="D9"/>
        </w:rPr>
        <w:t xml:space="preserve"> </w:t>
      </w:r>
      <w:r w:rsidR="003468AA" w:rsidRPr="00762F7B">
        <w:rPr>
          <w:rFonts w:ascii="Segoe UI" w:hAnsi="Segoe UI" w:cs="Segoe UI"/>
          <w:color w:val="262626" w:themeColor="text1" w:themeTint="D9"/>
        </w:rPr>
        <w:t>ins</w:t>
      </w:r>
      <w:r w:rsidRPr="00762F7B">
        <w:rPr>
          <w:rFonts w:ascii="Segoe UI" w:hAnsi="Segoe UI" w:cs="Segoe UI"/>
          <w:color w:val="262626" w:themeColor="text1" w:themeTint="D9"/>
        </w:rPr>
        <w:t>talace plynových kotlů</w:t>
      </w:r>
      <w:r w:rsidR="00EE4EC3">
        <w:rPr>
          <w:rFonts w:ascii="Segoe UI" w:hAnsi="Segoe UI" w:cs="Segoe UI"/>
          <w:color w:val="262626" w:themeColor="text1" w:themeTint="D9"/>
        </w:rPr>
        <w:t xml:space="preserve">. Zpráva o montáži je požadována u doložení realizace dílčích projektů, které byly ukončeny po datu vyhlášení </w:t>
      </w:r>
      <w:r w:rsidR="00EE4EC3">
        <w:rPr>
          <w:rFonts w:ascii="Segoe UI" w:hAnsi="Segoe UI" w:cs="Segoe UI"/>
          <w:color w:val="262626" w:themeColor="text1" w:themeTint="D9"/>
        </w:rPr>
        <w:lastRenderedPageBreak/>
        <w:t>příslušné krajské výzvy. U dílčích projektů ukončených před datem vyhlášení příslušné krajské výzvy není Zpráva o montáži vyžadována.</w:t>
      </w:r>
      <w:r w:rsidRPr="00762F7B">
        <w:rPr>
          <w:rFonts w:ascii="Segoe UI" w:hAnsi="Segoe UI" w:cs="Segoe UI"/>
          <w:color w:val="262626" w:themeColor="text1" w:themeTint="D9"/>
        </w:rPr>
        <w:t xml:space="preserve"> </w:t>
      </w:r>
    </w:p>
    <w:p w14:paraId="1B29E3D2" w14:textId="0C6AF2B4" w:rsidR="00BC212C" w:rsidRPr="00762F7B" w:rsidRDefault="00BC212C" w:rsidP="00AC78F2">
      <w:pPr>
        <w:pStyle w:val="Odrkybod"/>
        <w:numPr>
          <w:ilvl w:val="0"/>
          <w:numId w:val="0"/>
        </w:numPr>
        <w:spacing w:line="276" w:lineRule="auto"/>
        <w:rPr>
          <w:rFonts w:ascii="Segoe UI" w:hAnsi="Segoe UI" w:cs="Segoe UI"/>
          <w:color w:val="262626" w:themeColor="text1" w:themeTint="D9"/>
        </w:rPr>
      </w:pPr>
    </w:p>
    <w:p w14:paraId="1F9C25B2" w14:textId="3564DA5C"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potvrzení o </w:t>
      </w:r>
      <w:r w:rsidR="008F1172" w:rsidRPr="00762F7B">
        <w:rPr>
          <w:rFonts w:ascii="Segoe UI" w:hAnsi="Segoe UI" w:cs="Segoe UI"/>
          <w:color w:val="262626" w:themeColor="text1" w:themeTint="D9"/>
        </w:rPr>
        <w:t xml:space="preserve">ekologické </w:t>
      </w:r>
      <w:r w:rsidRPr="00762F7B">
        <w:rPr>
          <w:rFonts w:ascii="Segoe UI" w:hAnsi="Segoe UI" w:cs="Segoe UI"/>
          <w:color w:val="262626" w:themeColor="text1" w:themeTint="D9"/>
        </w:rPr>
        <w:t xml:space="preserve">likvidaci starého kotle, </w:t>
      </w:r>
    </w:p>
    <w:p w14:paraId="7919C06D" w14:textId="77727085" w:rsidR="00BC212C" w:rsidRPr="00762F7B" w:rsidRDefault="00BC212C" w:rsidP="00AC78F2">
      <w:pPr>
        <w:pStyle w:val="Odrkybod"/>
        <w:numPr>
          <w:ilvl w:val="0"/>
          <w:numId w:val="0"/>
        </w:numPr>
        <w:spacing w:line="276" w:lineRule="auto"/>
        <w:rPr>
          <w:rFonts w:ascii="Segoe UI" w:hAnsi="Segoe UI" w:cs="Segoe UI"/>
          <w:color w:val="262626" w:themeColor="text1" w:themeTint="D9"/>
        </w:rPr>
      </w:pPr>
    </w:p>
    <w:p w14:paraId="445EEB71" w14:textId="40A68C39"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případně další doklad, který kraj stanoví. </w:t>
      </w:r>
    </w:p>
    <w:p w14:paraId="087B165C" w14:textId="4D1E4BDD"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Faktura musí být označena </w:t>
      </w:r>
      <w:r w:rsidR="00EE4EC3">
        <w:rPr>
          <w:rFonts w:ascii="Segoe UI" w:hAnsi="Segoe UI" w:cs="Segoe UI"/>
          <w:color w:val="262626" w:themeColor="text1" w:themeTint="D9"/>
          <w:sz w:val="20"/>
          <w:szCs w:val="20"/>
        </w:rPr>
        <w:t xml:space="preserve">odkazem na </w:t>
      </w:r>
      <w:r w:rsidRPr="00762F7B">
        <w:rPr>
          <w:rFonts w:ascii="Segoe UI" w:hAnsi="Segoe UI" w:cs="Segoe UI"/>
          <w:color w:val="262626" w:themeColor="text1" w:themeTint="D9"/>
          <w:sz w:val="20"/>
          <w:szCs w:val="20"/>
        </w:rPr>
        <w:t>projekt kraje, ke kterému se vztahuje. Toto označení může být zajištěno od dodavatele</w:t>
      </w:r>
      <w:r w:rsidR="00EE4EC3">
        <w:rPr>
          <w:rFonts w:ascii="Segoe UI" w:hAnsi="Segoe UI" w:cs="Segoe UI"/>
          <w:color w:val="262626" w:themeColor="text1" w:themeTint="D9"/>
          <w:sz w:val="20"/>
          <w:szCs w:val="20"/>
        </w:rPr>
        <w:t>, konečného uživatele</w:t>
      </w:r>
      <w:r w:rsidRPr="00762F7B">
        <w:rPr>
          <w:rFonts w:ascii="Segoe UI" w:hAnsi="Segoe UI" w:cs="Segoe UI"/>
          <w:color w:val="262626" w:themeColor="text1" w:themeTint="D9"/>
          <w:sz w:val="20"/>
          <w:szCs w:val="20"/>
        </w:rPr>
        <w:t xml:space="preserve"> nebo kraje</w:t>
      </w:r>
      <w:r w:rsidRPr="00762F7B">
        <w:rPr>
          <w:rStyle w:val="Znakapoznpodarou"/>
          <w:rFonts w:ascii="Segoe UI" w:hAnsi="Segoe UI" w:cs="Segoe UI"/>
          <w:color w:val="262626" w:themeColor="text1" w:themeTint="D9"/>
          <w:sz w:val="20"/>
          <w:szCs w:val="20"/>
        </w:rPr>
        <w:footnoteReference w:id="9"/>
      </w:r>
      <w:r w:rsidRPr="00762F7B">
        <w:rPr>
          <w:rFonts w:ascii="Segoe UI" w:hAnsi="Segoe UI" w:cs="Segoe UI"/>
          <w:color w:val="262626" w:themeColor="text1" w:themeTint="D9"/>
          <w:sz w:val="20"/>
          <w:szCs w:val="20"/>
        </w:rPr>
        <w:t xml:space="preserve">. Informace o plnění uvedeném na faktuře </w:t>
      </w:r>
      <w:r w:rsidR="00D916AF" w:rsidRPr="00762F7B">
        <w:rPr>
          <w:rFonts w:ascii="Segoe UI" w:hAnsi="Segoe UI" w:cs="Segoe UI"/>
          <w:color w:val="262626" w:themeColor="text1" w:themeTint="D9"/>
          <w:sz w:val="20"/>
          <w:szCs w:val="20"/>
        </w:rPr>
        <w:t xml:space="preserve">(dodacím listě nebo jiném relevantním dokladu) </w:t>
      </w:r>
      <w:r w:rsidRPr="00762F7B">
        <w:rPr>
          <w:rFonts w:ascii="Segoe UI" w:hAnsi="Segoe UI" w:cs="Segoe UI"/>
          <w:color w:val="262626" w:themeColor="text1" w:themeTint="D9"/>
          <w:sz w:val="20"/>
          <w:szCs w:val="20"/>
        </w:rPr>
        <w:t>musí obsahovat (dle typu projektu) následující</w:t>
      </w:r>
      <w:r w:rsidRPr="00762F7B">
        <w:rPr>
          <w:rStyle w:val="Znakapoznpodarou"/>
          <w:rFonts w:ascii="Segoe UI" w:hAnsi="Segoe UI" w:cs="Segoe UI"/>
          <w:color w:val="262626" w:themeColor="text1" w:themeTint="D9"/>
          <w:sz w:val="20"/>
          <w:szCs w:val="20"/>
        </w:rPr>
        <w:footnoteReference w:id="10"/>
      </w:r>
      <w:r w:rsidRPr="00762F7B">
        <w:rPr>
          <w:rFonts w:ascii="Segoe UI" w:hAnsi="Segoe UI" w:cs="Segoe UI"/>
          <w:color w:val="262626" w:themeColor="text1" w:themeTint="D9"/>
          <w:sz w:val="20"/>
          <w:szCs w:val="20"/>
        </w:rPr>
        <w:t>:</w:t>
      </w:r>
    </w:p>
    <w:p w14:paraId="751585C2" w14:textId="77777777"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specifikaci a náklady na nový zdroj,</w:t>
      </w:r>
    </w:p>
    <w:p w14:paraId="55B96879" w14:textId="77777777"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specifikaci a náklady opatření na otopné soustavě,</w:t>
      </w:r>
    </w:p>
    <w:p w14:paraId="44E9D3AE" w14:textId="77777777"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specifikaci a náklady na úpravy spalinových cest, </w:t>
      </w:r>
    </w:p>
    <w:p w14:paraId="596A9F5D" w14:textId="77777777"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specifikaci a náklady na úpravu kotelny,</w:t>
      </w:r>
    </w:p>
    <w:p w14:paraId="6A7094DD" w14:textId="77777777"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specifikaci a náklady na akumulační nádobu,</w:t>
      </w:r>
    </w:p>
    <w:p w14:paraId="5A2AA248" w14:textId="77777777" w:rsidR="00081FC6"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specifikaci a náklady na neveřejnou část plynové přípojky, </w:t>
      </w:r>
    </w:p>
    <w:p w14:paraId="7C0BD991" w14:textId="505E2DAA" w:rsidR="004C6E2C" w:rsidRPr="00762F7B" w:rsidRDefault="00081FC6"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specifikace a náklady na zkoušky a revize, </w:t>
      </w:r>
    </w:p>
    <w:p w14:paraId="6DA69678" w14:textId="77777777"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color w:val="262626" w:themeColor="text1" w:themeTint="D9"/>
        </w:rPr>
        <w:t xml:space="preserve">celkové náklady plnění. </w:t>
      </w:r>
    </w:p>
    <w:p w14:paraId="5BDF679A" w14:textId="4A1BB3E2" w:rsidR="00C631B6" w:rsidRPr="00762F7B" w:rsidRDefault="00C631B6"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Rozpis výše uvedené specifikace může být přílohou faktury</w:t>
      </w:r>
      <w:r w:rsidR="00D916AF" w:rsidRPr="00762F7B">
        <w:rPr>
          <w:rFonts w:ascii="Segoe UI" w:hAnsi="Segoe UI" w:cs="Segoe UI"/>
          <w:color w:val="262626" w:themeColor="text1" w:themeTint="D9"/>
          <w:sz w:val="20"/>
          <w:szCs w:val="20"/>
        </w:rPr>
        <w:t xml:space="preserve"> (případně jiného relevantního dokladu).</w:t>
      </w:r>
    </w:p>
    <w:p w14:paraId="1057FB75" w14:textId="77777777" w:rsidR="00EE4EC3" w:rsidRDefault="00EE4EC3" w:rsidP="00EE4EC3">
      <w:pPr>
        <w:jc w:val="both"/>
        <w:rPr>
          <w:rFonts w:ascii="Segoe UI" w:hAnsi="Segoe UI" w:cs="Segoe UI"/>
          <w:color w:val="262626" w:themeColor="text1" w:themeTint="D9"/>
          <w:sz w:val="20"/>
          <w:szCs w:val="20"/>
        </w:rPr>
      </w:pPr>
      <w:r w:rsidRPr="001A12C3">
        <w:rPr>
          <w:rFonts w:ascii="Segoe UI" w:hAnsi="Segoe UI" w:cs="Segoe UI"/>
          <w:color w:val="262626" w:themeColor="text1" w:themeTint="D9"/>
          <w:sz w:val="20"/>
          <w:szCs w:val="20"/>
        </w:rPr>
        <w:t>Jelikož je dotace konečnému příjemci vyplácena na bankovní účet, je vytvořen předpoklad pro bezhotovostní úhradu, za kterou je považována i platba platební kartou.</w:t>
      </w:r>
    </w:p>
    <w:p w14:paraId="3401D9EC" w14:textId="43780DA9" w:rsidR="001D6C01" w:rsidRPr="00762F7B" w:rsidRDefault="00EE4EC3" w:rsidP="00AC78F2">
      <w:pPr>
        <w:jc w:val="both"/>
        <w:rPr>
          <w:rFonts w:ascii="Segoe UI" w:hAnsi="Segoe UI" w:cs="Segoe UI"/>
          <w:color w:val="262626" w:themeColor="text1" w:themeTint="D9"/>
          <w:sz w:val="20"/>
          <w:szCs w:val="20"/>
        </w:rPr>
      </w:pPr>
      <w:r w:rsidRPr="001A12C3">
        <w:rPr>
          <w:rFonts w:ascii="Segoe UI" w:hAnsi="Segoe UI" w:cs="Segoe UI"/>
          <w:color w:val="262626" w:themeColor="text1" w:themeTint="D9"/>
          <w:sz w:val="20"/>
          <w:szCs w:val="20"/>
        </w:rPr>
        <w:t xml:space="preserve">Kopie bankovního/bankovních výpisu/výpisů nebo potvrzení o transakci vydané bankou dokládajících úhradu faktury v plně výši, originál BV si příjemce podpory uschová pro případnou </w:t>
      </w:r>
      <w:proofErr w:type="spellStart"/>
      <w:proofErr w:type="gramStart"/>
      <w:r w:rsidRPr="001A12C3">
        <w:rPr>
          <w:rFonts w:ascii="Segoe UI" w:hAnsi="Segoe UI" w:cs="Segoe UI"/>
          <w:color w:val="262626" w:themeColor="text1" w:themeTint="D9"/>
          <w:sz w:val="20"/>
          <w:szCs w:val="20"/>
        </w:rPr>
        <w:t>kontrolu.</w:t>
      </w:r>
      <w:r w:rsidR="001D6C01" w:rsidRPr="00762F7B">
        <w:rPr>
          <w:rFonts w:ascii="Segoe UI" w:hAnsi="Segoe UI" w:cs="Segoe UI"/>
          <w:color w:val="262626" w:themeColor="text1" w:themeTint="D9"/>
          <w:sz w:val="20"/>
          <w:szCs w:val="20"/>
        </w:rPr>
        <w:t>Kraj</w:t>
      </w:r>
      <w:proofErr w:type="spellEnd"/>
      <w:proofErr w:type="gramEnd"/>
      <w:r w:rsidR="001D6C01" w:rsidRPr="00762F7B">
        <w:rPr>
          <w:rFonts w:ascii="Segoe UI" w:hAnsi="Segoe UI" w:cs="Segoe UI"/>
          <w:color w:val="262626" w:themeColor="text1" w:themeTint="D9"/>
          <w:sz w:val="20"/>
          <w:szCs w:val="20"/>
        </w:rPr>
        <w:t xml:space="preserve"> může dále v relevantních případech definovat podmínky pro doložení prostředků od spolufinancujících subjektů na účet konečného uživatele a jejich využití k úhradě nákladů souvisejících s dofinancováním projektu fyzické osoby (viz výše kopie BV).</w:t>
      </w:r>
    </w:p>
    <w:p w14:paraId="4DCDAE99" w14:textId="77777777" w:rsidR="004C6E2C" w:rsidRPr="00762F7B" w:rsidRDefault="00E174A4" w:rsidP="00AC78F2">
      <w:pPr>
        <w:pStyle w:val="Nadpis1"/>
        <w:rPr>
          <w:rFonts w:ascii="Segoe UI" w:hAnsi="Segoe UI" w:cs="Segoe UI"/>
          <w:color w:val="215868" w:themeColor="accent5" w:themeShade="80"/>
          <w:sz w:val="24"/>
          <w:szCs w:val="24"/>
        </w:rPr>
      </w:pPr>
      <w:bookmarkStart w:id="590" w:name="_Toc477352373"/>
      <w:bookmarkStart w:id="591" w:name="_Toc74006056"/>
      <w:bookmarkStart w:id="592" w:name="_Toc84595898"/>
      <w:r w:rsidRPr="00762F7B">
        <w:rPr>
          <w:rFonts w:ascii="Segoe UI" w:hAnsi="Segoe UI" w:cs="Segoe UI"/>
          <w:color w:val="215868" w:themeColor="accent5" w:themeShade="80"/>
          <w:sz w:val="24"/>
          <w:szCs w:val="24"/>
        </w:rPr>
        <w:t>Kontrolní činnost</w:t>
      </w:r>
      <w:bookmarkEnd w:id="590"/>
      <w:bookmarkEnd w:id="591"/>
      <w:bookmarkEnd w:id="592"/>
      <w:r w:rsidRPr="00762F7B">
        <w:rPr>
          <w:rFonts w:ascii="Segoe UI" w:hAnsi="Segoe UI" w:cs="Segoe UI"/>
          <w:color w:val="215868" w:themeColor="accent5" w:themeShade="80"/>
          <w:sz w:val="24"/>
          <w:szCs w:val="24"/>
        </w:rPr>
        <w:t xml:space="preserve"> </w:t>
      </w:r>
    </w:p>
    <w:p w14:paraId="66B00EF4" w14:textId="77777777" w:rsidR="004C6E2C" w:rsidRPr="00762F7B" w:rsidRDefault="00E174A4" w:rsidP="00AC78F2">
      <w:pPr>
        <w:pStyle w:val="Nadpis2"/>
        <w:numPr>
          <w:ilvl w:val="1"/>
          <w:numId w:val="24"/>
        </w:numPr>
        <w:ind w:left="720"/>
        <w:rPr>
          <w:rFonts w:ascii="Segoe UI" w:hAnsi="Segoe UI" w:cs="Segoe UI"/>
          <w:color w:val="31849B" w:themeColor="accent5" w:themeShade="BF"/>
          <w:sz w:val="20"/>
          <w:szCs w:val="20"/>
        </w:rPr>
      </w:pPr>
      <w:bookmarkStart w:id="593" w:name="_Toc419728769"/>
      <w:bookmarkStart w:id="594" w:name="_Toc477352374"/>
      <w:bookmarkStart w:id="595" w:name="_Toc74006057"/>
      <w:bookmarkStart w:id="596" w:name="_Toc84595899"/>
      <w:r w:rsidRPr="00762F7B">
        <w:rPr>
          <w:rFonts w:ascii="Segoe UI" w:hAnsi="Segoe UI" w:cs="Segoe UI"/>
          <w:color w:val="31849B" w:themeColor="accent5" w:themeShade="BF"/>
          <w:sz w:val="20"/>
          <w:szCs w:val="20"/>
        </w:rPr>
        <w:t>Obecná ustanovení o kontrolách</w:t>
      </w:r>
      <w:bookmarkEnd w:id="593"/>
      <w:bookmarkEnd w:id="594"/>
      <w:bookmarkEnd w:id="595"/>
      <w:bookmarkEnd w:id="596"/>
    </w:p>
    <w:p w14:paraId="66D352CE" w14:textId="09106DC4" w:rsidR="00E345D9" w:rsidRPr="006F6F69" w:rsidRDefault="00E345D9" w:rsidP="00E345D9">
      <w:pPr>
        <w:spacing w:after="0" w:line="240" w:lineRule="auto"/>
        <w:jc w:val="both"/>
        <w:rPr>
          <w:rFonts w:ascii="Segoe UI" w:hAnsi="Segoe UI" w:cs="Segoe UI"/>
          <w:color w:val="262626" w:themeColor="text1" w:themeTint="D9"/>
          <w:sz w:val="20"/>
          <w:szCs w:val="20"/>
        </w:rPr>
      </w:pPr>
      <w:r w:rsidRPr="006F6F69">
        <w:rPr>
          <w:rFonts w:ascii="Segoe UI" w:hAnsi="Segoe UI" w:cs="Segoe UI"/>
          <w:color w:val="262626" w:themeColor="text1" w:themeTint="D9"/>
          <w:sz w:val="20"/>
          <w:szCs w:val="20"/>
        </w:rPr>
        <w:t>Kontrolní činnost je z úrovně ŘO/ZS vůči příjemci podpory – kraji, ale i z úrovně kraje vůči jednotlivým konečným uživatelům – fyzickým osobám, prováděna v souladu se zákonem č. 320/2001 Sb., o finanční kontrole ve veřejné správě a o změně některých zákonů (zákon o finanční kontrole). Rozsah činnosti zahrnuje jak administrativní ověřování související s kontrolou implementace projektu kraje a jednotlivých dílčích projektů konečných uživatelů v podobě doložení provedené změny k předkládaným výdajům k</w:t>
      </w:r>
      <w:r w:rsidR="004A3D21">
        <w:rPr>
          <w:rFonts w:ascii="Segoe UI" w:hAnsi="Segoe UI" w:cs="Segoe UI"/>
          <w:color w:val="262626" w:themeColor="text1" w:themeTint="D9"/>
          <w:sz w:val="20"/>
          <w:szCs w:val="20"/>
        </w:rPr>
        <w:t> </w:t>
      </w:r>
      <w:r w:rsidRPr="006F6F69">
        <w:rPr>
          <w:rFonts w:ascii="Segoe UI" w:hAnsi="Segoe UI" w:cs="Segoe UI"/>
          <w:color w:val="262626" w:themeColor="text1" w:themeTint="D9"/>
          <w:sz w:val="20"/>
          <w:szCs w:val="20"/>
        </w:rPr>
        <w:t xml:space="preserve">proplácení prostředků EU, tak i vlastní kontroly na místě včetně možnosti kontroly dílčích projektů na místě realizace, a posouzení skutečného přínosu pro životní prostředí. </w:t>
      </w:r>
    </w:p>
    <w:p w14:paraId="541C83CC" w14:textId="77777777" w:rsidR="00E345D9" w:rsidRPr="006F6F69" w:rsidRDefault="00E345D9" w:rsidP="00E345D9">
      <w:pPr>
        <w:spacing w:after="0" w:line="240" w:lineRule="auto"/>
        <w:jc w:val="both"/>
        <w:rPr>
          <w:rFonts w:ascii="Segoe UI" w:hAnsi="Segoe UI" w:cs="Segoe UI"/>
          <w:color w:val="262626" w:themeColor="text1" w:themeTint="D9"/>
          <w:sz w:val="20"/>
          <w:szCs w:val="20"/>
        </w:rPr>
      </w:pPr>
    </w:p>
    <w:p w14:paraId="64F91694" w14:textId="77777777" w:rsidR="00E345D9" w:rsidRPr="006F6F69" w:rsidRDefault="00E345D9" w:rsidP="00E345D9">
      <w:pPr>
        <w:spacing w:after="0" w:line="240" w:lineRule="auto"/>
        <w:jc w:val="both"/>
        <w:rPr>
          <w:rFonts w:ascii="Segoe UI" w:hAnsi="Segoe UI" w:cs="Segoe UI"/>
          <w:color w:val="262626" w:themeColor="text1" w:themeTint="D9"/>
          <w:sz w:val="20"/>
          <w:szCs w:val="20"/>
        </w:rPr>
      </w:pPr>
      <w:r w:rsidRPr="006F6F69">
        <w:rPr>
          <w:rFonts w:ascii="Segoe UI" w:hAnsi="Segoe UI" w:cs="Segoe UI"/>
          <w:color w:val="262626" w:themeColor="text1" w:themeTint="D9"/>
          <w:sz w:val="20"/>
          <w:szCs w:val="20"/>
        </w:rPr>
        <w:lastRenderedPageBreak/>
        <w:t>Projekt kraje bude předmětem kontrol na místě vykonávaných z úrovně ŘO/ZS</w:t>
      </w:r>
      <w:r>
        <w:rPr>
          <w:rFonts w:ascii="Segoe UI" w:hAnsi="Segoe UI" w:cs="Segoe UI"/>
          <w:color w:val="262626" w:themeColor="text1" w:themeTint="D9"/>
          <w:sz w:val="20"/>
          <w:szCs w:val="20"/>
        </w:rPr>
        <w:t>.</w:t>
      </w:r>
      <w:r w:rsidRPr="006F6F69">
        <w:rPr>
          <w:rFonts w:ascii="Segoe UI" w:hAnsi="Segoe UI" w:cs="Segoe UI"/>
          <w:color w:val="262626" w:themeColor="text1" w:themeTint="D9"/>
          <w:sz w:val="20"/>
          <w:szCs w:val="20"/>
        </w:rPr>
        <w:t xml:space="preserve"> Rozsah kontrolní činnosti bude prováděn v souladu se zákonem č. 320/2001 Sb., o finanční kontrole ve veřejné správě a o změně některých zákonů (zákon o finanční kontrole), zákonem č. 255/2012 Sb., o kontrole (kontrolní řád), a v návaznosti na metodické upřesnění pro kontrolu prováděnou z úrovně řídících orgánů vymezenou MF</w:t>
      </w:r>
      <w:r w:rsidRPr="006F6F69">
        <w:rPr>
          <w:rStyle w:val="Znakapoznpodarou"/>
          <w:rFonts w:ascii="Segoe UI" w:hAnsi="Segoe UI" w:cs="Segoe UI"/>
          <w:color w:val="262626" w:themeColor="text1" w:themeTint="D9"/>
          <w:sz w:val="20"/>
          <w:szCs w:val="20"/>
        </w:rPr>
        <w:footnoteReference w:id="11"/>
      </w:r>
      <w:r w:rsidRPr="006F6F69">
        <w:rPr>
          <w:rFonts w:ascii="Segoe UI" w:hAnsi="Segoe UI" w:cs="Segoe UI"/>
          <w:color w:val="262626" w:themeColor="text1" w:themeTint="D9"/>
          <w:sz w:val="20"/>
          <w:szCs w:val="20"/>
        </w:rPr>
        <w:t xml:space="preserve">. Výstupy z těchto kontrol budou zaznamenány do </w:t>
      </w:r>
      <w:r>
        <w:rPr>
          <w:rFonts w:ascii="Segoe UI" w:hAnsi="Segoe UI" w:cs="Segoe UI"/>
          <w:color w:val="262626" w:themeColor="text1" w:themeTint="D9"/>
          <w:sz w:val="20"/>
          <w:szCs w:val="20"/>
        </w:rPr>
        <w:t xml:space="preserve">MS </w:t>
      </w:r>
      <w:r w:rsidRPr="006F6F69">
        <w:rPr>
          <w:rFonts w:ascii="Segoe UI" w:hAnsi="Segoe UI" w:cs="Segoe UI"/>
          <w:color w:val="262626" w:themeColor="text1" w:themeTint="D9"/>
          <w:sz w:val="20"/>
          <w:szCs w:val="20"/>
        </w:rPr>
        <w:t>21+.</w:t>
      </w:r>
    </w:p>
    <w:p w14:paraId="42E41411" w14:textId="77777777" w:rsidR="00E345D9" w:rsidRPr="006F6F69" w:rsidRDefault="00E345D9" w:rsidP="00E345D9">
      <w:pPr>
        <w:spacing w:after="0" w:line="240" w:lineRule="auto"/>
        <w:jc w:val="both"/>
        <w:rPr>
          <w:rFonts w:ascii="Segoe UI" w:hAnsi="Segoe UI" w:cs="Segoe UI"/>
          <w:color w:val="262626" w:themeColor="text1" w:themeTint="D9"/>
          <w:sz w:val="20"/>
          <w:szCs w:val="20"/>
        </w:rPr>
      </w:pPr>
    </w:p>
    <w:p w14:paraId="42E2A405" w14:textId="3FAF93E4" w:rsidR="00E345D9" w:rsidRPr="006F6F69" w:rsidRDefault="00E345D9" w:rsidP="00E345D9">
      <w:pPr>
        <w:spacing w:after="0" w:line="240" w:lineRule="auto"/>
        <w:jc w:val="both"/>
        <w:rPr>
          <w:rFonts w:ascii="Segoe UI" w:hAnsi="Segoe UI" w:cs="Segoe UI"/>
          <w:color w:val="262626" w:themeColor="text1" w:themeTint="D9"/>
          <w:sz w:val="20"/>
          <w:szCs w:val="20"/>
        </w:rPr>
      </w:pPr>
      <w:r w:rsidRPr="006F6F69">
        <w:rPr>
          <w:rFonts w:ascii="Segoe UI" w:hAnsi="Segoe UI" w:cs="Segoe UI"/>
          <w:color w:val="262626" w:themeColor="text1" w:themeTint="D9"/>
          <w:sz w:val="20"/>
          <w:szCs w:val="20"/>
        </w:rPr>
        <w:t>V případě potřeby je možné z úrovně ŘO/ZS po předchozí informovanosti příjemce podpory vykonat u kraje monitorovací návštěvu za účelem operativního objasnění stavu implementace projektu kraje. Současně se nevylučuje možnost účasti zástupců ŘO/ZS jako přizvaných osob na kontrolní činnosti prováděnou krajem na místě u konečných uživatelů – fyzických osob</w:t>
      </w:r>
      <w:r w:rsidR="002B47AA">
        <w:rPr>
          <w:rFonts w:ascii="Segoe UI" w:hAnsi="Segoe UI" w:cs="Segoe UI"/>
          <w:color w:val="262626" w:themeColor="text1" w:themeTint="D9"/>
          <w:sz w:val="20"/>
          <w:szCs w:val="20"/>
        </w:rPr>
        <w:t>.</w:t>
      </w:r>
    </w:p>
    <w:p w14:paraId="0BBB3779" w14:textId="77777777" w:rsidR="00E345D9" w:rsidRPr="006F6F69" w:rsidRDefault="00E345D9" w:rsidP="00E345D9">
      <w:pPr>
        <w:spacing w:after="0" w:line="240" w:lineRule="auto"/>
        <w:jc w:val="both"/>
        <w:rPr>
          <w:rFonts w:ascii="Segoe UI" w:hAnsi="Segoe UI" w:cs="Segoe UI"/>
          <w:color w:val="262626" w:themeColor="text1" w:themeTint="D9"/>
          <w:sz w:val="20"/>
          <w:szCs w:val="20"/>
        </w:rPr>
      </w:pPr>
    </w:p>
    <w:p w14:paraId="284BE6C3" w14:textId="6C4870CE" w:rsidR="00E345D9" w:rsidRPr="006F6F69" w:rsidRDefault="00E345D9" w:rsidP="00E345D9">
      <w:pPr>
        <w:spacing w:after="0" w:line="240" w:lineRule="auto"/>
        <w:jc w:val="both"/>
        <w:rPr>
          <w:rFonts w:ascii="Segoe UI" w:hAnsi="Segoe UI" w:cs="Segoe UI"/>
          <w:color w:val="262626" w:themeColor="text1" w:themeTint="D9"/>
          <w:sz w:val="20"/>
          <w:szCs w:val="20"/>
        </w:rPr>
      </w:pPr>
      <w:r w:rsidRPr="006F6F69">
        <w:rPr>
          <w:rFonts w:ascii="Segoe UI" w:hAnsi="Segoe UI" w:cs="Segoe UI"/>
          <w:color w:val="262626" w:themeColor="text1" w:themeTint="D9"/>
          <w:sz w:val="20"/>
          <w:szCs w:val="20"/>
        </w:rPr>
        <w:t xml:space="preserve">Projekt kraje podporovaný z prostředků OPŽP </w:t>
      </w:r>
      <w:r>
        <w:rPr>
          <w:rFonts w:ascii="Segoe UI" w:hAnsi="Segoe UI" w:cs="Segoe UI"/>
          <w:color w:val="262626" w:themeColor="text1" w:themeTint="D9"/>
          <w:sz w:val="20"/>
          <w:szCs w:val="20"/>
        </w:rPr>
        <w:t>strpí kontrolu</w:t>
      </w:r>
      <w:r w:rsidRPr="006F6F69">
        <w:rPr>
          <w:rFonts w:ascii="Segoe UI" w:hAnsi="Segoe UI" w:cs="Segoe UI"/>
          <w:color w:val="262626" w:themeColor="text1" w:themeTint="D9"/>
          <w:sz w:val="20"/>
          <w:szCs w:val="20"/>
        </w:rPr>
        <w:t xml:space="preserve"> i z úrovně ostatních subjektů, konkrétně z</w:t>
      </w:r>
      <w:r w:rsidR="004A3D21">
        <w:rPr>
          <w:rFonts w:ascii="Segoe UI" w:hAnsi="Segoe UI" w:cs="Segoe UI"/>
          <w:color w:val="262626" w:themeColor="text1" w:themeTint="D9"/>
          <w:sz w:val="20"/>
          <w:szCs w:val="20"/>
        </w:rPr>
        <w:t> </w:t>
      </w:r>
      <w:r w:rsidRPr="006F6F69">
        <w:rPr>
          <w:rFonts w:ascii="Segoe UI" w:hAnsi="Segoe UI" w:cs="Segoe UI"/>
          <w:color w:val="262626" w:themeColor="text1" w:themeTint="D9"/>
          <w:sz w:val="20"/>
          <w:szCs w:val="20"/>
        </w:rPr>
        <w:t>úrovně MF-PCO, MF-AO, EK a EÚD. Současně se předpokládá i kontrolní činnost z úrovně NKÚ. Uvedené subjekty mohou provést kontrolu na místě i přímo u fyzické osoby – konečného uživatele v rámci vykazovaných dílčích projektů.</w:t>
      </w:r>
    </w:p>
    <w:p w14:paraId="7402522F" w14:textId="3237E5CB" w:rsidR="004C6E2C" w:rsidRPr="00762F7B" w:rsidRDefault="00E174A4" w:rsidP="00AC78F2">
      <w:pPr>
        <w:pStyle w:val="Nadpis2"/>
        <w:ind w:left="720"/>
        <w:rPr>
          <w:rFonts w:ascii="Segoe UI" w:hAnsi="Segoe UI" w:cs="Segoe UI"/>
          <w:color w:val="31849B" w:themeColor="accent5" w:themeShade="BF"/>
          <w:sz w:val="20"/>
          <w:szCs w:val="20"/>
        </w:rPr>
      </w:pPr>
      <w:bookmarkStart w:id="597" w:name="_Toc477352375"/>
      <w:bookmarkStart w:id="598" w:name="_Toc74006058"/>
      <w:bookmarkStart w:id="599" w:name="_Toc84595900"/>
      <w:r w:rsidRPr="00762F7B">
        <w:rPr>
          <w:rFonts w:ascii="Segoe UI" w:hAnsi="Segoe UI" w:cs="Segoe UI"/>
          <w:color w:val="31849B" w:themeColor="accent5" w:themeShade="BF"/>
          <w:sz w:val="20"/>
          <w:szCs w:val="20"/>
        </w:rPr>
        <w:t>Kontroly prováděné příjemci podpory (kraji)</w:t>
      </w:r>
      <w:bookmarkEnd w:id="597"/>
      <w:bookmarkEnd w:id="598"/>
      <w:bookmarkEnd w:id="599"/>
    </w:p>
    <w:p w14:paraId="1817D966" w14:textId="400F2379"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Kraje jako příjemci podpory z OPŽP vytvoří pro implementaci dílčích projektů fyzických osob – konečných uživatelů vnitřní kontrolní mechanismy v souladu se zákonem č. 320/2001 Sb., o finanční kontrole ve veřejné správě a o změně některých zákonů (zákon o finanční kontrole) a s požadavky prováděcí vyhlášky č. 416/2004 Sb., kterou se provádí zákon č. 320/2001 Sb., o finanční kontrole ve</w:t>
      </w:r>
      <w:r w:rsidR="00AF2A64">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veřejné správě a o změně některých zákonů (zákon o finanční kontrole) a dále zákonem č. 255/2012 Sb., o kontrole (kontrolní řád), tak, aby bylo zajištěno nejen administrativní ověřování dílčích projektů, ale byly vykonávány i kontroly na místě. V rámci nastavení implementace lze využít stávajících interních předpisů.</w:t>
      </w:r>
      <w:r w:rsidRPr="00762F7B">
        <w:rPr>
          <w:rFonts w:ascii="Segoe UI" w:hAnsi="Segoe UI" w:cs="Segoe UI"/>
          <w:color w:val="262626" w:themeColor="text1" w:themeTint="D9"/>
          <w:sz w:val="20"/>
          <w:szCs w:val="20"/>
        </w:rPr>
        <w:tab/>
      </w:r>
    </w:p>
    <w:p w14:paraId="5477BCF2" w14:textId="77777777" w:rsidR="005C7440" w:rsidRPr="00762F7B" w:rsidRDefault="005C7440" w:rsidP="00AC78F2">
      <w:pPr>
        <w:spacing w:after="0"/>
        <w:jc w:val="both"/>
        <w:rPr>
          <w:rFonts w:ascii="Segoe UI" w:hAnsi="Segoe UI" w:cs="Segoe UI"/>
          <w:color w:val="262626" w:themeColor="text1" w:themeTint="D9"/>
          <w:sz w:val="20"/>
          <w:szCs w:val="20"/>
        </w:rPr>
      </w:pPr>
    </w:p>
    <w:p w14:paraId="65FBEF80" w14:textId="77777777" w:rsidR="004C6E2C" w:rsidRPr="00762F7B" w:rsidRDefault="00E174A4" w:rsidP="00AC78F2">
      <w:pPr>
        <w:pStyle w:val="Nadpis2"/>
        <w:numPr>
          <w:ilvl w:val="2"/>
          <w:numId w:val="28"/>
        </w:numPr>
        <w:rPr>
          <w:rFonts w:ascii="Segoe UI" w:hAnsi="Segoe UI" w:cs="Segoe UI"/>
          <w:color w:val="31849B" w:themeColor="accent5" w:themeShade="BF"/>
          <w:sz w:val="20"/>
          <w:szCs w:val="20"/>
        </w:rPr>
      </w:pPr>
      <w:bookmarkStart w:id="600" w:name="_Toc477352376"/>
      <w:bookmarkStart w:id="601" w:name="_Toc74006059"/>
      <w:bookmarkStart w:id="602" w:name="_Toc84595901"/>
      <w:r w:rsidRPr="00762F7B">
        <w:rPr>
          <w:rFonts w:ascii="Segoe UI" w:hAnsi="Segoe UI" w:cs="Segoe UI"/>
          <w:color w:val="31849B" w:themeColor="accent5" w:themeShade="BF"/>
          <w:sz w:val="20"/>
          <w:szCs w:val="20"/>
        </w:rPr>
        <w:t>Administrativní ověřování dílčích projektů</w:t>
      </w:r>
      <w:bookmarkEnd w:id="600"/>
      <w:bookmarkEnd w:id="601"/>
      <w:bookmarkEnd w:id="602"/>
    </w:p>
    <w:p w14:paraId="0D1FEC5A" w14:textId="77777777"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Kontrolní činnost na úrovni příjemce podpory - kraje zahrnuje:</w:t>
      </w:r>
    </w:p>
    <w:p w14:paraId="1CBAECEC" w14:textId="77777777" w:rsidR="004C6E2C" w:rsidRPr="00762F7B" w:rsidRDefault="004C6E2C" w:rsidP="00AC78F2">
      <w:pPr>
        <w:spacing w:after="0"/>
        <w:jc w:val="both"/>
        <w:rPr>
          <w:rFonts w:ascii="Segoe UI" w:hAnsi="Segoe UI" w:cs="Segoe UI"/>
          <w:color w:val="262626" w:themeColor="text1" w:themeTint="D9"/>
          <w:sz w:val="20"/>
          <w:szCs w:val="20"/>
        </w:rPr>
      </w:pPr>
    </w:p>
    <w:p w14:paraId="4A1FE45D" w14:textId="77777777"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b/>
          <w:color w:val="31849B" w:themeColor="accent5" w:themeShade="BF"/>
        </w:rPr>
        <w:t>administraci výzvy pro podporované aktivity</w:t>
      </w:r>
      <w:r w:rsidRPr="00762F7B">
        <w:rPr>
          <w:rFonts w:ascii="Segoe UI" w:hAnsi="Segoe UI" w:cs="Segoe UI"/>
          <w:color w:val="31849B" w:themeColor="accent5" w:themeShade="BF"/>
        </w:rPr>
        <w:t xml:space="preserve"> </w:t>
      </w:r>
      <w:r w:rsidRPr="00762F7B">
        <w:rPr>
          <w:rFonts w:ascii="Segoe UI" w:hAnsi="Segoe UI" w:cs="Segoe UI"/>
          <w:color w:val="262626" w:themeColor="text1" w:themeTint="D9"/>
        </w:rPr>
        <w:t>= hromadná pro více podporovaných aktivit nebo dílčí pro jednotlivé aktivity, přičemž je nutné na úrovni kraje zkontrolovat objem prostředků EU určených pro danou výzvu/aktivitu, vymezení lhůty pro příjem žádostí včetně možnosti pro elektronický příjem žádostí dle předem určeného postupu, výčet podporované aktivity a stanovení lhůty pro realizaci, informovanost o možnosti provádění kontrol na místě před uzavřením smlouvy, před vyplacením prostředků a v době užívání (lhůta 5 let od podepsání smlouvy mezi krajem a konečným uživatelem);</w:t>
      </w:r>
    </w:p>
    <w:p w14:paraId="44889A54" w14:textId="2370D8E8" w:rsidR="004C6E2C" w:rsidRPr="00762F7B" w:rsidRDefault="00E174A4" w:rsidP="00AC78F2">
      <w:pPr>
        <w:pStyle w:val="Odrkybod"/>
        <w:numPr>
          <w:ilvl w:val="0"/>
          <w:numId w:val="34"/>
        </w:numPr>
        <w:spacing w:line="276" w:lineRule="auto"/>
        <w:rPr>
          <w:rFonts w:ascii="Segoe UI" w:hAnsi="Segoe UI" w:cs="Segoe UI"/>
          <w:color w:val="262626" w:themeColor="text1" w:themeTint="D9"/>
        </w:rPr>
      </w:pPr>
      <w:r w:rsidRPr="00762F7B">
        <w:rPr>
          <w:rFonts w:ascii="Segoe UI" w:hAnsi="Segoe UI" w:cs="Segoe UI"/>
          <w:b/>
          <w:color w:val="31849B" w:themeColor="accent5" w:themeShade="BF"/>
        </w:rPr>
        <w:t>administraci podaných žádostí</w:t>
      </w:r>
      <w:r w:rsidRPr="00762F7B">
        <w:rPr>
          <w:rFonts w:ascii="Segoe UI" w:hAnsi="Segoe UI" w:cs="Segoe UI"/>
          <w:color w:val="31849B" w:themeColor="accent5" w:themeShade="BF"/>
        </w:rPr>
        <w:t xml:space="preserve"> </w:t>
      </w:r>
      <w:r w:rsidRPr="00762F7B">
        <w:rPr>
          <w:rFonts w:ascii="Segoe UI" w:hAnsi="Segoe UI" w:cs="Segoe UI"/>
          <w:b/>
          <w:color w:val="31849B" w:themeColor="accent5" w:themeShade="BF"/>
        </w:rPr>
        <w:t>dílčích projektů</w:t>
      </w:r>
      <w:r w:rsidRPr="00762F7B">
        <w:rPr>
          <w:rFonts w:ascii="Segoe UI" w:hAnsi="Segoe UI" w:cs="Segoe UI"/>
          <w:color w:val="31849B" w:themeColor="accent5" w:themeShade="BF"/>
        </w:rPr>
        <w:t xml:space="preserve"> </w:t>
      </w:r>
      <w:r w:rsidRPr="00762F7B">
        <w:rPr>
          <w:rFonts w:ascii="Segoe UI" w:hAnsi="Segoe UI" w:cs="Segoe UI"/>
          <w:color w:val="262626" w:themeColor="text1" w:themeTint="D9"/>
        </w:rPr>
        <w:t>= kontrolní činnost prováděna průběžně, zpravidla do 30 pracovních dní, nejpozději do 75 pracovních dní, od obdržení žádostí dílčích projektů</w:t>
      </w:r>
      <w:r w:rsidR="003547F7" w:rsidRPr="00762F7B">
        <w:rPr>
          <w:rFonts w:ascii="Segoe UI" w:hAnsi="Segoe UI" w:cs="Segoe UI"/>
          <w:color w:val="262626" w:themeColor="text1" w:themeTint="D9"/>
        </w:rPr>
        <w:t xml:space="preserve"> (</w:t>
      </w:r>
      <w:r w:rsidR="006323B5" w:rsidRPr="00762F7B">
        <w:rPr>
          <w:rFonts w:ascii="Segoe UI" w:hAnsi="Segoe UI" w:cs="Segoe UI"/>
          <w:color w:val="262626" w:themeColor="text1" w:themeTint="D9"/>
        </w:rPr>
        <w:t>N</w:t>
      </w:r>
      <w:r w:rsidR="003547F7" w:rsidRPr="00762F7B">
        <w:rPr>
          <w:rFonts w:ascii="Segoe UI" w:hAnsi="Segoe UI" w:cs="Segoe UI"/>
          <w:color w:val="262626" w:themeColor="text1" w:themeTint="D9"/>
        </w:rPr>
        <w:t>etýká s</w:t>
      </w:r>
      <w:r w:rsidR="00242533" w:rsidRPr="00762F7B">
        <w:rPr>
          <w:rFonts w:ascii="Segoe UI" w:hAnsi="Segoe UI" w:cs="Segoe UI"/>
          <w:color w:val="262626" w:themeColor="text1" w:themeTint="D9"/>
        </w:rPr>
        <w:t xml:space="preserve">e projektů, u kterých je zřejmé, </w:t>
      </w:r>
      <w:r w:rsidR="00E2360C" w:rsidRPr="00762F7B">
        <w:rPr>
          <w:rFonts w:ascii="Segoe UI" w:hAnsi="Segoe UI" w:cs="Segoe UI"/>
          <w:color w:val="262626" w:themeColor="text1" w:themeTint="D9"/>
        </w:rPr>
        <w:t>že budou zařazeny do </w:t>
      </w:r>
      <w:r w:rsidR="003547F7" w:rsidRPr="00762F7B">
        <w:rPr>
          <w:rFonts w:ascii="Segoe UI" w:hAnsi="Segoe UI" w:cs="Segoe UI"/>
          <w:color w:val="262626" w:themeColor="text1" w:themeTint="D9"/>
        </w:rPr>
        <w:t>zásobníku. U těchto projekt</w:t>
      </w:r>
      <w:r w:rsidR="00D916AF" w:rsidRPr="00762F7B">
        <w:rPr>
          <w:rFonts w:ascii="Segoe UI" w:hAnsi="Segoe UI" w:cs="Segoe UI"/>
          <w:color w:val="262626" w:themeColor="text1" w:themeTint="D9"/>
        </w:rPr>
        <w:t>ů</w:t>
      </w:r>
      <w:r w:rsidR="003547F7" w:rsidRPr="00762F7B">
        <w:rPr>
          <w:rFonts w:ascii="Segoe UI" w:hAnsi="Segoe UI" w:cs="Segoe UI"/>
          <w:color w:val="262626" w:themeColor="text1" w:themeTint="D9"/>
        </w:rPr>
        <w:t xml:space="preserve"> jsou termíny relevantní po jejich vyjmutí ze zásobníku.)</w:t>
      </w:r>
      <w:r w:rsidR="00F00991" w:rsidRPr="00762F7B">
        <w:rPr>
          <w:rFonts w:ascii="Segoe UI" w:hAnsi="Segoe UI" w:cs="Segoe UI"/>
          <w:color w:val="262626" w:themeColor="text1" w:themeTint="D9"/>
        </w:rPr>
        <w:t xml:space="preserve"> </w:t>
      </w:r>
      <w:r w:rsidRPr="00762F7B">
        <w:rPr>
          <w:rFonts w:ascii="Segoe UI" w:hAnsi="Segoe UI" w:cs="Segoe UI"/>
          <w:color w:val="262626" w:themeColor="text1" w:themeTint="D9"/>
        </w:rPr>
        <w:t xml:space="preserve">formální ověření obsahu předložených žádostí, shodu s normami pro jednotlivé podporované aktivity (přínos pro životní prostředí z důvodu zvýšení energetické účinnosti pro objekty), v případě identifikace nedostatků </w:t>
      </w:r>
      <w:r w:rsidR="00E2360C" w:rsidRPr="00762F7B">
        <w:rPr>
          <w:rFonts w:ascii="Segoe UI" w:hAnsi="Segoe UI" w:cs="Segoe UI"/>
          <w:color w:val="262626" w:themeColor="text1" w:themeTint="D9"/>
        </w:rPr>
        <w:lastRenderedPageBreak/>
        <w:t>je konečný uživatel ve lhůtě 15 </w:t>
      </w:r>
      <w:r w:rsidRPr="00762F7B">
        <w:rPr>
          <w:rFonts w:ascii="Segoe UI" w:hAnsi="Segoe UI" w:cs="Segoe UI"/>
          <w:color w:val="262626" w:themeColor="text1" w:themeTint="D9"/>
        </w:rPr>
        <w:t>pracovních dnů od identifikace nedostatků vyzván k doplnění žádosti nejpozději do </w:t>
      </w:r>
      <w:r w:rsidR="00B76222" w:rsidRPr="00762F7B">
        <w:rPr>
          <w:rFonts w:ascii="Segoe UI" w:hAnsi="Segoe UI" w:cs="Segoe UI"/>
          <w:color w:val="262626" w:themeColor="text1" w:themeTint="D9"/>
        </w:rPr>
        <w:t>30</w:t>
      </w:r>
      <w:r w:rsidR="00E2360C" w:rsidRPr="00762F7B">
        <w:rPr>
          <w:rFonts w:ascii="Segoe UI" w:hAnsi="Segoe UI" w:cs="Segoe UI"/>
          <w:color w:val="262626" w:themeColor="text1" w:themeTint="D9"/>
        </w:rPr>
        <w:t> </w:t>
      </w:r>
      <w:r w:rsidRPr="00762F7B">
        <w:rPr>
          <w:rFonts w:ascii="Segoe UI" w:hAnsi="Segoe UI" w:cs="Segoe UI"/>
          <w:color w:val="262626" w:themeColor="text1" w:themeTint="D9"/>
        </w:rPr>
        <w:t>pracovních dnů od obdržení výzvy z úrovně kraje (pokud následně nedoloží</w:t>
      </w:r>
      <w:r w:rsidR="00242533" w:rsidRPr="00762F7B">
        <w:rPr>
          <w:rFonts w:ascii="Segoe UI" w:hAnsi="Segoe UI" w:cs="Segoe UI"/>
          <w:color w:val="262626" w:themeColor="text1" w:themeTint="D9"/>
        </w:rPr>
        <w:t xml:space="preserve">, </w:t>
      </w:r>
      <w:r w:rsidR="003547F7" w:rsidRPr="00762F7B">
        <w:rPr>
          <w:rFonts w:ascii="Segoe UI" w:hAnsi="Segoe UI" w:cs="Segoe UI"/>
          <w:color w:val="262626" w:themeColor="text1" w:themeTint="D9"/>
        </w:rPr>
        <w:t>může být žádost</w:t>
      </w:r>
      <w:r w:rsidR="00242533" w:rsidRPr="00762F7B">
        <w:rPr>
          <w:rFonts w:ascii="Segoe UI" w:hAnsi="Segoe UI" w:cs="Segoe UI"/>
          <w:color w:val="262626" w:themeColor="text1" w:themeTint="D9"/>
        </w:rPr>
        <w:t xml:space="preserve"> vyřazena z další administrace</w:t>
      </w:r>
      <w:r w:rsidRPr="00762F7B">
        <w:rPr>
          <w:rFonts w:ascii="Segoe UI" w:hAnsi="Segoe UI" w:cs="Segoe UI"/>
          <w:color w:val="262626" w:themeColor="text1" w:themeTint="D9"/>
        </w:rPr>
        <w:t>) – žádosti (a jejich případná doplnění) lze přijímat i elektronicky dle předem určeného postupu; k ověření vlastnictví budov a stavu objektu využít internetové informace z katastru nemovitostí a satelitních map, případně uličních pohledů pro ověření shody podporovaného objektu;</w:t>
      </w:r>
    </w:p>
    <w:p w14:paraId="47955A7D" w14:textId="77777777" w:rsidR="004C6E2C" w:rsidRPr="00762F7B" w:rsidRDefault="00E174A4" w:rsidP="00AC78F2">
      <w:pPr>
        <w:pStyle w:val="Odstavecseseznamem"/>
        <w:numPr>
          <w:ilvl w:val="0"/>
          <w:numId w:val="11"/>
        </w:num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administraci smluvního aktu dílčích projektů</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obeslání konečného uživatele o možnosti financování předložené žádosti včetně sdělení max. výše alokace – výzva k podpisu smluvního aktu mezi krajem a konečným uživatelem k podporované aktivitě, zpravidla ve lhůtě 30 pracovních dní, nejpozději do 60 pracovních dní od akceptace žádosti (akceptací žádosti je např. usnesení orgánů kraje o schválení žádostí k financování);</w:t>
      </w:r>
    </w:p>
    <w:p w14:paraId="47BD3C4F" w14:textId="6E443713" w:rsidR="004C6E2C" w:rsidRPr="00762F7B" w:rsidRDefault="00E174A4" w:rsidP="00AC78F2">
      <w:pPr>
        <w:pStyle w:val="Odstavecseseznamem"/>
        <w:numPr>
          <w:ilvl w:val="0"/>
          <w:numId w:val="11"/>
        </w:num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administrace doložení realizace dílčích projektů</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xml:space="preserve">= kontrola úplnosti dokladů dle </w:t>
      </w:r>
      <w:r w:rsidR="00B529C0" w:rsidRPr="00762F7B">
        <w:rPr>
          <w:rFonts w:ascii="Segoe UI" w:hAnsi="Segoe UI" w:cs="Segoe UI"/>
          <w:color w:val="262626" w:themeColor="text1" w:themeTint="D9"/>
          <w:sz w:val="20"/>
          <w:szCs w:val="20"/>
        </w:rPr>
        <w:t>6.</w:t>
      </w:r>
      <w:r w:rsidR="0090297D">
        <w:rPr>
          <w:rFonts w:ascii="Segoe UI" w:hAnsi="Segoe UI" w:cs="Segoe UI"/>
          <w:color w:val="262626" w:themeColor="text1" w:themeTint="D9"/>
          <w:sz w:val="20"/>
          <w:szCs w:val="20"/>
        </w:rPr>
        <w:t>6</w:t>
      </w:r>
      <w:r w:rsidRPr="00762F7B">
        <w:rPr>
          <w:rFonts w:ascii="Segoe UI" w:hAnsi="Segoe UI" w:cs="Segoe UI"/>
          <w:color w:val="262626" w:themeColor="text1" w:themeTint="D9"/>
          <w:sz w:val="20"/>
          <w:szCs w:val="20"/>
        </w:rPr>
        <w:t xml:space="preserve"> dokládající fyzickou realizaci podporované aktivity, včetně prokázání likvidace měněného původního kotle zpravidla ve lhůtě 30 pracovních dní, nejpozději do 60 pracovních dní, od obdržení dokladů. V případě nejasností/pochybností o rozsahu provedené realizace je důvod pro provedení fyzické kontroly na místě dle 7.2.2;</w:t>
      </w:r>
    </w:p>
    <w:p w14:paraId="41BF86CE" w14:textId="3E042821" w:rsidR="004C6E2C" w:rsidRPr="00762F7B" w:rsidRDefault="00E174A4" w:rsidP="00AC78F2">
      <w:pPr>
        <w:pStyle w:val="Odstavecseseznamem"/>
        <w:numPr>
          <w:ilvl w:val="0"/>
          <w:numId w:val="11"/>
        </w:numPr>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administrace platby dílčích projektů</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kontrola hodnoty doložených výdajů, max. výše podporované aktivity, shoda bankovního účtu konečného uživatele/dodavatele předloženého v žádosti, ověření proplacení výdajů konečnými uživateli do 30 pracovních dní od ověření oprávněnosti realizace</w:t>
      </w:r>
      <w:r w:rsidR="00DC5744" w:rsidRPr="00762F7B">
        <w:rPr>
          <w:rFonts w:ascii="Segoe UI" w:hAnsi="Segoe UI" w:cs="Segoe UI"/>
          <w:color w:val="262626" w:themeColor="text1" w:themeTint="D9"/>
          <w:sz w:val="20"/>
          <w:szCs w:val="20"/>
        </w:rPr>
        <w:t xml:space="preserve"> (dle předchozího bodu - </w:t>
      </w:r>
      <w:r w:rsidR="00DC5744" w:rsidRPr="00762F7B">
        <w:rPr>
          <w:rFonts w:ascii="Segoe UI" w:hAnsi="Segoe UI" w:cs="Segoe UI"/>
          <w:b/>
          <w:color w:val="31849B" w:themeColor="accent5" w:themeShade="BF"/>
          <w:sz w:val="20"/>
          <w:szCs w:val="20"/>
        </w:rPr>
        <w:t>administrace doložení realizace dílčích projektů</w:t>
      </w:r>
      <w:r w:rsidR="00DC5744" w:rsidRPr="00762F7B">
        <w:rPr>
          <w:rFonts w:ascii="Segoe UI" w:hAnsi="Segoe UI" w:cs="Segoe UI"/>
          <w:color w:val="262626" w:themeColor="text1" w:themeTint="D9"/>
          <w:sz w:val="20"/>
          <w:szCs w:val="20"/>
        </w:rPr>
        <w:t>)</w:t>
      </w:r>
      <w:r w:rsidRPr="00762F7B">
        <w:rPr>
          <w:rFonts w:ascii="Segoe UI" w:hAnsi="Segoe UI" w:cs="Segoe UI"/>
          <w:color w:val="262626" w:themeColor="text1" w:themeTint="D9"/>
          <w:sz w:val="20"/>
          <w:szCs w:val="20"/>
        </w:rPr>
        <w:t>;</w:t>
      </w:r>
    </w:p>
    <w:p w14:paraId="74C3E23E" w14:textId="617EB67D" w:rsidR="004C6E2C" w:rsidRPr="0090297D" w:rsidRDefault="00E174A4" w:rsidP="000355CE">
      <w:pPr>
        <w:pStyle w:val="Odstavecseseznamem"/>
        <w:numPr>
          <w:ilvl w:val="0"/>
          <w:numId w:val="11"/>
        </w:numPr>
        <w:jc w:val="both"/>
        <w:rPr>
          <w:rFonts w:ascii="Segoe UI" w:hAnsi="Segoe UI" w:cs="Segoe UI"/>
          <w:color w:val="262626" w:themeColor="text1" w:themeTint="D9"/>
          <w:sz w:val="20"/>
          <w:szCs w:val="20"/>
        </w:rPr>
      </w:pPr>
      <w:r w:rsidRPr="0090297D">
        <w:rPr>
          <w:rFonts w:ascii="Segoe UI" w:hAnsi="Segoe UI" w:cs="Segoe UI"/>
          <w:b/>
          <w:color w:val="31849B" w:themeColor="accent5" w:themeShade="BF"/>
          <w:sz w:val="20"/>
          <w:szCs w:val="20"/>
        </w:rPr>
        <w:t xml:space="preserve">administrace udržitelnosti dílčích projektů </w:t>
      </w:r>
      <w:r w:rsidRPr="0090297D">
        <w:rPr>
          <w:rFonts w:ascii="Segoe UI" w:hAnsi="Segoe UI" w:cs="Segoe UI"/>
          <w:color w:val="262626" w:themeColor="text1" w:themeTint="D9"/>
          <w:sz w:val="20"/>
          <w:szCs w:val="20"/>
        </w:rPr>
        <w:t xml:space="preserve">= jedná se o kontrolu výstupů projektu (užívání) ve lhůtě 5 let od </w:t>
      </w:r>
      <w:r w:rsidR="0090297D">
        <w:rPr>
          <w:rFonts w:ascii="Segoe UI" w:hAnsi="Segoe UI" w:cs="Segoe UI"/>
          <w:color w:val="262626" w:themeColor="text1" w:themeTint="D9"/>
          <w:sz w:val="20"/>
          <w:szCs w:val="20"/>
        </w:rPr>
        <w:t xml:space="preserve">ukončení realizace projektu konečným </w:t>
      </w:r>
      <w:proofErr w:type="spellStart"/>
      <w:proofErr w:type="gramStart"/>
      <w:r w:rsidR="0090297D">
        <w:rPr>
          <w:rFonts w:ascii="Segoe UI" w:hAnsi="Segoe UI" w:cs="Segoe UI"/>
          <w:color w:val="262626" w:themeColor="text1" w:themeTint="D9"/>
          <w:sz w:val="20"/>
          <w:szCs w:val="20"/>
        </w:rPr>
        <w:t>uživatelem;</w:t>
      </w:r>
      <w:r w:rsidRPr="0090297D">
        <w:rPr>
          <w:rFonts w:ascii="Segoe UI" w:hAnsi="Segoe UI" w:cs="Segoe UI"/>
          <w:b/>
          <w:color w:val="31849B" w:themeColor="accent5" w:themeShade="BF"/>
          <w:sz w:val="20"/>
          <w:szCs w:val="20"/>
        </w:rPr>
        <w:t>administrace</w:t>
      </w:r>
      <w:proofErr w:type="spellEnd"/>
      <w:proofErr w:type="gramEnd"/>
      <w:r w:rsidRPr="0090297D">
        <w:rPr>
          <w:rFonts w:ascii="Segoe UI" w:hAnsi="Segoe UI" w:cs="Segoe UI"/>
          <w:b/>
          <w:color w:val="31849B" w:themeColor="accent5" w:themeShade="BF"/>
          <w:sz w:val="20"/>
          <w:szCs w:val="20"/>
        </w:rPr>
        <w:t xml:space="preserve"> archivace dílčích projektů</w:t>
      </w:r>
      <w:r w:rsidRPr="0090297D">
        <w:rPr>
          <w:rFonts w:ascii="Segoe UI" w:hAnsi="Segoe UI" w:cs="Segoe UI"/>
          <w:color w:val="31849B" w:themeColor="accent5" w:themeShade="BF"/>
          <w:sz w:val="20"/>
          <w:szCs w:val="20"/>
        </w:rPr>
        <w:t xml:space="preserve"> </w:t>
      </w:r>
      <w:r w:rsidRPr="0090297D">
        <w:rPr>
          <w:rFonts w:ascii="Segoe UI" w:hAnsi="Segoe UI" w:cs="Segoe UI"/>
          <w:color w:val="262626" w:themeColor="text1" w:themeTint="D9"/>
          <w:sz w:val="20"/>
          <w:szCs w:val="20"/>
        </w:rPr>
        <w:t>= jednotlivá dokumentace pro dílčí projekty po</w:t>
      </w:r>
      <w:r w:rsidR="001317A0" w:rsidRPr="0090297D">
        <w:rPr>
          <w:rFonts w:ascii="Segoe UI" w:hAnsi="Segoe UI" w:cs="Segoe UI"/>
          <w:color w:val="262626" w:themeColor="text1" w:themeTint="D9"/>
          <w:sz w:val="20"/>
          <w:szCs w:val="20"/>
        </w:rPr>
        <w:t> </w:t>
      </w:r>
      <w:r w:rsidRPr="0090297D">
        <w:rPr>
          <w:rFonts w:ascii="Segoe UI" w:hAnsi="Segoe UI" w:cs="Segoe UI"/>
          <w:color w:val="262626" w:themeColor="text1" w:themeTint="D9"/>
          <w:sz w:val="20"/>
          <w:szCs w:val="20"/>
        </w:rPr>
        <w:t>uplynutí doby jejich udržitelnosti jsou pro projekt kra</w:t>
      </w:r>
      <w:r w:rsidR="00E2360C" w:rsidRPr="0090297D">
        <w:rPr>
          <w:rFonts w:ascii="Segoe UI" w:hAnsi="Segoe UI" w:cs="Segoe UI"/>
          <w:color w:val="262626" w:themeColor="text1" w:themeTint="D9"/>
          <w:sz w:val="20"/>
          <w:szCs w:val="20"/>
        </w:rPr>
        <w:t>je archivovány další 2 roky pro </w:t>
      </w:r>
      <w:r w:rsidRPr="0090297D">
        <w:rPr>
          <w:rFonts w:ascii="Segoe UI" w:hAnsi="Segoe UI" w:cs="Segoe UI"/>
          <w:color w:val="262626" w:themeColor="text1" w:themeTint="D9"/>
          <w:sz w:val="20"/>
          <w:szCs w:val="20"/>
        </w:rPr>
        <w:t>případ potřeby ověření naplnění účelu snížení energetické náročnosti podporovaných objektů. Po</w:t>
      </w:r>
      <w:r w:rsidR="001317A0" w:rsidRPr="0090297D">
        <w:rPr>
          <w:rFonts w:ascii="Segoe UI" w:hAnsi="Segoe UI" w:cs="Segoe UI"/>
          <w:color w:val="262626" w:themeColor="text1" w:themeTint="D9"/>
          <w:sz w:val="20"/>
          <w:szCs w:val="20"/>
        </w:rPr>
        <w:t> </w:t>
      </w:r>
      <w:r w:rsidRPr="0090297D">
        <w:rPr>
          <w:rFonts w:ascii="Segoe UI" w:hAnsi="Segoe UI" w:cs="Segoe UI"/>
          <w:color w:val="262626" w:themeColor="text1" w:themeTint="D9"/>
          <w:sz w:val="20"/>
          <w:szCs w:val="20"/>
        </w:rPr>
        <w:t xml:space="preserve">uplynutí lhůty kraj ponechává v archivaci pouze dokumenty související s implementací projektu OPŽP (využíván </w:t>
      </w:r>
      <w:r w:rsidR="00492E1B" w:rsidRPr="0090297D">
        <w:rPr>
          <w:rFonts w:ascii="Segoe UI" w:hAnsi="Segoe UI" w:cs="Segoe UI"/>
          <w:color w:val="262626" w:themeColor="text1" w:themeTint="D9"/>
          <w:sz w:val="20"/>
          <w:szCs w:val="20"/>
        </w:rPr>
        <w:t>IS KP</w:t>
      </w:r>
      <w:r w:rsidR="00C54447" w:rsidRPr="0090297D">
        <w:rPr>
          <w:rFonts w:ascii="Segoe UI" w:hAnsi="Segoe UI" w:cs="Segoe UI"/>
          <w:color w:val="262626" w:themeColor="text1" w:themeTint="D9"/>
          <w:sz w:val="20"/>
          <w:szCs w:val="20"/>
        </w:rPr>
        <w:t xml:space="preserve"> 21</w:t>
      </w:r>
      <w:r w:rsidRPr="0090297D">
        <w:rPr>
          <w:rFonts w:ascii="Segoe UI" w:hAnsi="Segoe UI" w:cs="Segoe UI"/>
          <w:color w:val="262626" w:themeColor="text1" w:themeTint="D9"/>
          <w:sz w:val="20"/>
          <w:szCs w:val="20"/>
        </w:rPr>
        <w:t>+).</w:t>
      </w:r>
    </w:p>
    <w:p w14:paraId="19CB663A" w14:textId="77777777" w:rsidR="004C6E2C" w:rsidRPr="00762F7B" w:rsidRDefault="00E174A4" w:rsidP="00AC78F2">
      <w:pPr>
        <w:pStyle w:val="Odstavecseseznamem"/>
        <w:numPr>
          <w:ilvl w:val="0"/>
          <w:numId w:val="11"/>
        </w:num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Běh výše uvedených lhůt se přeruší na dobu od vyzvání do řádného a úplného doplnění. </w:t>
      </w:r>
    </w:p>
    <w:p w14:paraId="2B62312E" w14:textId="79754F00"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Jednotlivé lhůty pro administrativní ověřování dílčích projektů je možné v závažných důvodech Řidicím orgánem prodloužit na základě řádně odůvodněné </w:t>
      </w:r>
      <w:r w:rsidR="00DC5744" w:rsidRPr="00762F7B">
        <w:rPr>
          <w:rFonts w:ascii="Segoe UI" w:hAnsi="Segoe UI" w:cs="Segoe UI"/>
          <w:color w:val="262626" w:themeColor="text1" w:themeTint="D9"/>
          <w:sz w:val="20"/>
          <w:szCs w:val="20"/>
        </w:rPr>
        <w:t xml:space="preserve">písemné </w:t>
      </w:r>
      <w:r w:rsidRPr="00762F7B">
        <w:rPr>
          <w:rFonts w:ascii="Segoe UI" w:hAnsi="Segoe UI" w:cs="Segoe UI"/>
          <w:color w:val="262626" w:themeColor="text1" w:themeTint="D9"/>
          <w:sz w:val="20"/>
          <w:szCs w:val="20"/>
        </w:rPr>
        <w:t>žádosti příjemce podpory – kraje.</w:t>
      </w:r>
    </w:p>
    <w:p w14:paraId="71058421" w14:textId="77777777" w:rsidR="004C6E2C" w:rsidRPr="00762F7B" w:rsidRDefault="00E174A4" w:rsidP="00AC78F2">
      <w:pPr>
        <w:pStyle w:val="Nadpis2"/>
        <w:numPr>
          <w:ilvl w:val="2"/>
          <w:numId w:val="28"/>
        </w:numPr>
        <w:rPr>
          <w:rFonts w:ascii="Segoe UI" w:eastAsiaTheme="minorHAnsi" w:hAnsi="Segoe UI" w:cs="Segoe UI"/>
          <w:bCs w:val="0"/>
          <w:color w:val="31849B" w:themeColor="accent5" w:themeShade="BF"/>
          <w:sz w:val="20"/>
          <w:szCs w:val="20"/>
        </w:rPr>
      </w:pPr>
      <w:bookmarkStart w:id="603" w:name="_Toc477352377"/>
      <w:bookmarkStart w:id="604" w:name="_Toc74006060"/>
      <w:bookmarkStart w:id="605" w:name="_Toc84595902"/>
      <w:bookmarkStart w:id="606" w:name="_Toc419728771"/>
      <w:r w:rsidRPr="00762F7B">
        <w:rPr>
          <w:rFonts w:ascii="Segoe UI" w:eastAsiaTheme="minorHAnsi" w:hAnsi="Segoe UI" w:cs="Segoe UI"/>
          <w:bCs w:val="0"/>
          <w:color w:val="31849B" w:themeColor="accent5" w:themeShade="BF"/>
          <w:sz w:val="20"/>
          <w:szCs w:val="20"/>
        </w:rPr>
        <w:t>Kontroly na místě realizace dílčích projektů</w:t>
      </w:r>
      <w:bookmarkEnd w:id="603"/>
      <w:bookmarkEnd w:id="604"/>
      <w:bookmarkEnd w:id="605"/>
      <w:r w:rsidRPr="00762F7B">
        <w:rPr>
          <w:rFonts w:ascii="Segoe UI" w:eastAsiaTheme="minorHAnsi" w:hAnsi="Segoe UI" w:cs="Segoe UI"/>
          <w:bCs w:val="0"/>
          <w:color w:val="31849B" w:themeColor="accent5" w:themeShade="BF"/>
          <w:sz w:val="20"/>
          <w:szCs w:val="20"/>
        </w:rPr>
        <w:t xml:space="preserve"> </w:t>
      </w:r>
      <w:bookmarkEnd w:id="606"/>
    </w:p>
    <w:p w14:paraId="7BAADEB2" w14:textId="77777777"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Kontrola fyzické realizace dílčího projektu na místě je prováděna dle zákona č. 320/2001 Sb., o finanční kontrole ve veřejné správě a o změně některých zákonů (zákon o finanční kontrole), a zákona č. 255/2012 Sb., o kontrole (kontrolní řád) s přihlédnutím ke stávajícím interním předpisům.</w:t>
      </w:r>
    </w:p>
    <w:p w14:paraId="652E447A" w14:textId="77777777" w:rsidR="004C6E2C" w:rsidRPr="00762F7B" w:rsidRDefault="004C6E2C" w:rsidP="00AC78F2">
      <w:pPr>
        <w:spacing w:after="0"/>
        <w:jc w:val="both"/>
        <w:rPr>
          <w:rFonts w:ascii="Segoe UI" w:hAnsi="Segoe UI" w:cs="Segoe UI"/>
          <w:color w:val="262626" w:themeColor="text1" w:themeTint="D9"/>
          <w:sz w:val="20"/>
          <w:szCs w:val="20"/>
        </w:rPr>
      </w:pPr>
    </w:p>
    <w:p w14:paraId="3B05F93A" w14:textId="05AE0F2C"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Účelem kontroly je poznání skutečného stavu, porovnání se stavem plánovaným v žádosti, deklarovaným v realizaci projektu a v době udržitelnosti. V případě zjištění nežádoucích odchylek či jiných nedostatků jsou příjemcem podpory - krajem zahájeny činnosti vedoucí k jejich odstranění či nápravě, případně je konečný uživatel – fyzická osoba vyzván k vrácení dotačních prostředků.</w:t>
      </w:r>
    </w:p>
    <w:p w14:paraId="0188B912" w14:textId="11EE134D" w:rsidR="00C774AD" w:rsidRPr="00762F7B" w:rsidRDefault="00C774AD" w:rsidP="00AC78F2">
      <w:pPr>
        <w:spacing w:after="0"/>
        <w:jc w:val="both"/>
        <w:rPr>
          <w:rFonts w:ascii="Segoe UI" w:hAnsi="Segoe UI" w:cs="Segoe UI"/>
          <w:color w:val="262626" w:themeColor="text1" w:themeTint="D9"/>
          <w:sz w:val="20"/>
          <w:szCs w:val="20"/>
        </w:rPr>
      </w:pPr>
    </w:p>
    <w:p w14:paraId="75671B3B" w14:textId="425070D9" w:rsidR="00C774AD" w:rsidRPr="00762F7B" w:rsidRDefault="00C774AD"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Konečný uživatel </w:t>
      </w:r>
      <w:r w:rsidR="00731023" w:rsidRPr="00762F7B">
        <w:rPr>
          <w:rFonts w:ascii="Segoe UI" w:hAnsi="Segoe UI" w:cs="Segoe UI"/>
          <w:color w:val="262626" w:themeColor="text1" w:themeTint="D9"/>
          <w:sz w:val="20"/>
          <w:szCs w:val="20"/>
        </w:rPr>
        <w:t xml:space="preserve">– </w:t>
      </w:r>
      <w:r w:rsidRPr="00762F7B">
        <w:rPr>
          <w:rFonts w:ascii="Segoe UI" w:hAnsi="Segoe UI" w:cs="Segoe UI"/>
          <w:color w:val="262626" w:themeColor="text1" w:themeTint="D9"/>
          <w:sz w:val="20"/>
          <w:szCs w:val="20"/>
        </w:rPr>
        <w:t xml:space="preserve">fyzická osoba, která je provozovatelem nového spalovacího </w:t>
      </w:r>
      <w:r w:rsidR="00D62FA6" w:rsidRPr="00762F7B">
        <w:rPr>
          <w:rFonts w:ascii="Segoe UI" w:hAnsi="Segoe UI" w:cs="Segoe UI"/>
          <w:color w:val="262626" w:themeColor="text1" w:themeTint="D9"/>
          <w:sz w:val="20"/>
          <w:szCs w:val="20"/>
        </w:rPr>
        <w:t xml:space="preserve">stacionárního </w:t>
      </w:r>
      <w:r w:rsidRPr="00762F7B">
        <w:rPr>
          <w:rFonts w:ascii="Segoe UI" w:hAnsi="Segoe UI" w:cs="Segoe UI"/>
          <w:color w:val="262626" w:themeColor="text1" w:themeTint="D9"/>
          <w:sz w:val="20"/>
          <w:szCs w:val="20"/>
        </w:rPr>
        <w:t xml:space="preserve">zdroje </w:t>
      </w:r>
      <w:proofErr w:type="gramStart"/>
      <w:r w:rsidRPr="00762F7B">
        <w:rPr>
          <w:rFonts w:ascii="Segoe UI" w:hAnsi="Segoe UI" w:cs="Segoe UI"/>
          <w:color w:val="262626" w:themeColor="text1" w:themeTint="D9"/>
          <w:sz w:val="20"/>
          <w:szCs w:val="20"/>
        </w:rPr>
        <w:t xml:space="preserve">na </w:t>
      </w:r>
      <w:r w:rsidR="001317A0">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pevná</w:t>
      </w:r>
      <w:proofErr w:type="gramEnd"/>
      <w:r w:rsidRPr="00762F7B">
        <w:rPr>
          <w:rFonts w:ascii="Segoe UI" w:hAnsi="Segoe UI" w:cs="Segoe UI"/>
          <w:color w:val="262626" w:themeColor="text1" w:themeTint="D9"/>
          <w:sz w:val="20"/>
          <w:szCs w:val="20"/>
        </w:rPr>
        <w:t xml:space="preserve"> paliva, je </w:t>
      </w:r>
      <w:r w:rsidR="00EA4ED2" w:rsidRPr="00762F7B">
        <w:rPr>
          <w:rFonts w:ascii="Segoe UI" w:hAnsi="Segoe UI" w:cs="Segoe UI"/>
          <w:color w:val="262626" w:themeColor="text1" w:themeTint="D9"/>
          <w:sz w:val="20"/>
          <w:szCs w:val="20"/>
        </w:rPr>
        <w:t xml:space="preserve">povinen </w:t>
      </w:r>
      <w:r w:rsidR="00E37713" w:rsidRPr="00762F7B">
        <w:rPr>
          <w:rFonts w:ascii="Segoe UI" w:hAnsi="Segoe UI" w:cs="Segoe UI"/>
          <w:color w:val="262626" w:themeColor="text1" w:themeTint="D9"/>
          <w:sz w:val="20"/>
          <w:szCs w:val="20"/>
        </w:rPr>
        <w:t xml:space="preserve">umožnit </w:t>
      </w:r>
      <w:r w:rsidRPr="00762F7B">
        <w:rPr>
          <w:rFonts w:ascii="Segoe UI" w:hAnsi="Segoe UI" w:cs="Segoe UI"/>
          <w:color w:val="262626" w:themeColor="text1" w:themeTint="D9"/>
          <w:sz w:val="20"/>
          <w:szCs w:val="20"/>
        </w:rPr>
        <w:t xml:space="preserve"> orientační měření emisí zneč</w:t>
      </w:r>
      <w:r w:rsidR="001317A0">
        <w:rPr>
          <w:rFonts w:ascii="Segoe UI" w:hAnsi="Segoe UI" w:cs="Segoe UI"/>
          <w:color w:val="262626" w:themeColor="text1" w:themeTint="D9"/>
          <w:sz w:val="20"/>
          <w:szCs w:val="20"/>
        </w:rPr>
        <w:t>išťujících látek</w:t>
      </w:r>
      <w:r w:rsidRPr="00762F7B">
        <w:rPr>
          <w:rFonts w:ascii="Segoe UI" w:hAnsi="Segoe UI" w:cs="Segoe UI"/>
          <w:color w:val="262626" w:themeColor="text1" w:themeTint="D9"/>
          <w:sz w:val="20"/>
          <w:szCs w:val="20"/>
        </w:rPr>
        <w:t xml:space="preserve">, včetně provedení </w:t>
      </w:r>
      <w:r w:rsidRPr="00762F7B">
        <w:rPr>
          <w:rFonts w:ascii="Segoe UI" w:hAnsi="Segoe UI" w:cs="Segoe UI"/>
          <w:color w:val="262626" w:themeColor="text1" w:themeTint="D9"/>
          <w:sz w:val="20"/>
          <w:szCs w:val="20"/>
        </w:rPr>
        <w:lastRenderedPageBreak/>
        <w:t xml:space="preserve">nutného </w:t>
      </w:r>
      <w:r w:rsidR="00731023" w:rsidRPr="00762F7B">
        <w:rPr>
          <w:rFonts w:ascii="Segoe UI" w:hAnsi="Segoe UI" w:cs="Segoe UI"/>
          <w:color w:val="262626" w:themeColor="text1" w:themeTint="D9"/>
          <w:sz w:val="20"/>
          <w:szCs w:val="20"/>
        </w:rPr>
        <w:t xml:space="preserve">souvisejícího </w:t>
      </w:r>
      <w:r w:rsidRPr="00762F7B">
        <w:rPr>
          <w:rFonts w:ascii="Segoe UI" w:hAnsi="Segoe UI" w:cs="Segoe UI"/>
          <w:color w:val="262626" w:themeColor="text1" w:themeTint="D9"/>
          <w:sz w:val="20"/>
          <w:szCs w:val="20"/>
        </w:rPr>
        <w:t xml:space="preserve">zásahu do spalinové cesty. </w:t>
      </w:r>
      <w:r w:rsidR="00D62FA6" w:rsidRPr="00762F7B">
        <w:rPr>
          <w:rFonts w:ascii="Segoe UI" w:hAnsi="Segoe UI" w:cs="Segoe UI"/>
          <w:color w:val="262626" w:themeColor="text1" w:themeTint="D9"/>
          <w:sz w:val="20"/>
          <w:szCs w:val="20"/>
        </w:rPr>
        <w:t>Měření bude prováděno osobou pověřenou ŘO</w:t>
      </w:r>
      <w:r w:rsidR="008602BE" w:rsidRPr="00762F7B">
        <w:rPr>
          <w:rFonts w:ascii="Segoe UI" w:hAnsi="Segoe UI" w:cs="Segoe UI"/>
          <w:color w:val="262626" w:themeColor="text1" w:themeTint="D9"/>
          <w:sz w:val="20"/>
          <w:szCs w:val="20"/>
        </w:rPr>
        <w:t xml:space="preserve"> nebo příjemcem podpory</w:t>
      </w:r>
      <w:r w:rsidR="00D62FA6" w:rsidRPr="00762F7B">
        <w:rPr>
          <w:rFonts w:ascii="Segoe UI" w:hAnsi="Segoe UI" w:cs="Segoe UI"/>
          <w:color w:val="262626" w:themeColor="text1" w:themeTint="D9"/>
          <w:sz w:val="20"/>
          <w:szCs w:val="20"/>
        </w:rPr>
        <w:t>.</w:t>
      </w:r>
    </w:p>
    <w:p w14:paraId="6F36F80A" w14:textId="77777777" w:rsidR="004C6E2C" w:rsidRPr="00762F7B" w:rsidRDefault="004C6E2C" w:rsidP="00AC78F2">
      <w:pPr>
        <w:spacing w:after="0"/>
        <w:jc w:val="both"/>
        <w:rPr>
          <w:rFonts w:ascii="Segoe UI" w:hAnsi="Segoe UI" w:cs="Segoe UI"/>
          <w:color w:val="262626" w:themeColor="text1" w:themeTint="D9"/>
          <w:sz w:val="20"/>
          <w:szCs w:val="20"/>
        </w:rPr>
      </w:pPr>
    </w:p>
    <w:p w14:paraId="2AD68CE6" w14:textId="77777777"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Rozsah kontrolní činnosti na místě u projektu kraje je prováděn:</w:t>
      </w:r>
    </w:p>
    <w:p w14:paraId="03E81160" w14:textId="7795F3D8" w:rsidR="004C6E2C" w:rsidRPr="00762F7B" w:rsidRDefault="00E174A4" w:rsidP="00AC78F2">
      <w:pPr>
        <w:pStyle w:val="Odstavecseseznamem"/>
        <w:numPr>
          <w:ilvl w:val="0"/>
          <w:numId w:val="12"/>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na min. 5% počtu podpořených dílčích projektů v rámci proplácení prostředků konečným uživatelům</w:t>
      </w:r>
      <w:r w:rsidR="00DC5744" w:rsidRPr="00762F7B">
        <w:rPr>
          <w:rFonts w:ascii="Segoe UI" w:hAnsi="Segoe UI" w:cs="Segoe UI"/>
          <w:color w:val="262626" w:themeColor="text1" w:themeTint="D9"/>
          <w:sz w:val="20"/>
          <w:szCs w:val="20"/>
        </w:rPr>
        <w:t xml:space="preserve"> podle smlouvy o poskytnutí dotace z krajského rozpočtu dle zákona č. 250/2000 Sb. o rozpočtových pravidlech územních rozpočtů</w:t>
      </w:r>
      <w:r w:rsidRPr="00762F7B">
        <w:rPr>
          <w:rFonts w:ascii="Segoe UI" w:hAnsi="Segoe UI" w:cs="Segoe UI"/>
          <w:color w:val="262626" w:themeColor="text1" w:themeTint="D9"/>
          <w:sz w:val="20"/>
          <w:szCs w:val="20"/>
        </w:rPr>
        <w:t>, přičemž by mělo dojít k proporcionálnímu ověření počtu podporovaných</w:t>
      </w:r>
      <w:r w:rsidR="001F7FED" w:rsidRPr="00762F7B">
        <w:rPr>
          <w:rFonts w:ascii="Segoe UI" w:hAnsi="Segoe UI" w:cs="Segoe UI"/>
          <w:color w:val="262626" w:themeColor="text1" w:themeTint="D9"/>
          <w:sz w:val="20"/>
          <w:szCs w:val="20"/>
        </w:rPr>
        <w:t xml:space="preserve"> aktivit v daném projektu kraje</w:t>
      </w:r>
      <w:r w:rsidRPr="00762F7B">
        <w:rPr>
          <w:rFonts w:ascii="Segoe UI" w:hAnsi="Segoe UI" w:cs="Segoe UI"/>
          <w:color w:val="262626" w:themeColor="text1" w:themeTint="D9"/>
          <w:sz w:val="20"/>
          <w:szCs w:val="20"/>
        </w:rPr>
        <w:t>;</w:t>
      </w:r>
    </w:p>
    <w:p w14:paraId="78EF3DBA" w14:textId="77777777" w:rsidR="004C6E2C" w:rsidRPr="00762F7B" w:rsidRDefault="004C6E2C" w:rsidP="00AC78F2">
      <w:pPr>
        <w:spacing w:after="0"/>
        <w:jc w:val="both"/>
        <w:rPr>
          <w:rFonts w:ascii="Segoe UI" w:hAnsi="Segoe UI" w:cs="Segoe UI"/>
          <w:color w:val="262626" w:themeColor="text1" w:themeTint="D9"/>
          <w:sz w:val="20"/>
          <w:szCs w:val="20"/>
        </w:rPr>
      </w:pPr>
    </w:p>
    <w:p w14:paraId="0D200F12" w14:textId="3908CCCF" w:rsidR="004C6E2C" w:rsidRPr="00762F7B" w:rsidRDefault="00E174A4" w:rsidP="00AC78F2">
      <w:pPr>
        <w:pStyle w:val="Odstavecseseznamem"/>
        <w:numPr>
          <w:ilvl w:val="0"/>
          <w:numId w:val="12"/>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na min. 5% počtu podpořených dílčích projektů v rámci </w:t>
      </w:r>
      <w:r w:rsidR="00DC5744" w:rsidRPr="00762F7B">
        <w:rPr>
          <w:rFonts w:ascii="Segoe UI" w:hAnsi="Segoe UI" w:cs="Segoe UI"/>
          <w:color w:val="262626" w:themeColor="text1" w:themeTint="D9"/>
          <w:sz w:val="20"/>
          <w:szCs w:val="20"/>
        </w:rPr>
        <w:t xml:space="preserve">jejich </w:t>
      </w:r>
      <w:r w:rsidRPr="00762F7B">
        <w:rPr>
          <w:rFonts w:ascii="Segoe UI" w:hAnsi="Segoe UI" w:cs="Segoe UI"/>
          <w:color w:val="262626" w:themeColor="text1" w:themeTint="D9"/>
          <w:sz w:val="20"/>
          <w:szCs w:val="20"/>
        </w:rPr>
        <w:t>udržitelnosti</w:t>
      </w:r>
      <w:r w:rsidR="00DC5744" w:rsidRPr="00762F7B">
        <w:rPr>
          <w:rFonts w:ascii="Segoe UI" w:hAnsi="Segoe UI" w:cs="Segoe UI"/>
          <w:color w:val="262626" w:themeColor="text1" w:themeTint="D9"/>
          <w:sz w:val="20"/>
          <w:szCs w:val="20"/>
        </w:rPr>
        <w:t xml:space="preserve"> od přijetí dotace dle smlouvy o poskytnutí dotace z krajského rozpočtu</w:t>
      </w:r>
      <w:r w:rsidRPr="00762F7B">
        <w:rPr>
          <w:rFonts w:ascii="Segoe UI" w:hAnsi="Segoe UI" w:cs="Segoe UI"/>
          <w:color w:val="262626" w:themeColor="text1" w:themeTint="D9"/>
          <w:sz w:val="20"/>
          <w:szCs w:val="20"/>
        </w:rPr>
        <w:t>, přičemž by mělo být zachováno proporcionální ověření počtu podporovaných aktivit v daném projektu kraje.</w:t>
      </w:r>
    </w:p>
    <w:p w14:paraId="21EEDAD1" w14:textId="77777777" w:rsidR="004C6E2C" w:rsidRPr="00762F7B" w:rsidRDefault="004C6E2C" w:rsidP="00AC78F2">
      <w:pPr>
        <w:pStyle w:val="Odstavecseseznamem"/>
        <w:spacing w:after="0"/>
        <w:jc w:val="both"/>
        <w:rPr>
          <w:rFonts w:ascii="Segoe UI" w:hAnsi="Segoe UI" w:cs="Segoe UI"/>
          <w:color w:val="262626" w:themeColor="text1" w:themeTint="D9"/>
          <w:sz w:val="20"/>
          <w:szCs w:val="20"/>
        </w:rPr>
      </w:pPr>
    </w:p>
    <w:p w14:paraId="634D3D05" w14:textId="74AE420E"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S ohledem na charakter podporovaných oblastí se </w:t>
      </w:r>
      <w:r w:rsidR="00996C04" w:rsidRPr="00762F7B">
        <w:rPr>
          <w:rFonts w:ascii="Segoe UI" w:hAnsi="Segoe UI" w:cs="Segoe UI"/>
          <w:color w:val="262626" w:themeColor="text1" w:themeTint="D9"/>
          <w:sz w:val="20"/>
          <w:szCs w:val="20"/>
        </w:rPr>
        <w:t>doporučuje</w:t>
      </w:r>
      <w:r w:rsidRPr="00762F7B">
        <w:rPr>
          <w:rFonts w:ascii="Segoe UI" w:hAnsi="Segoe UI" w:cs="Segoe UI"/>
          <w:color w:val="262626" w:themeColor="text1" w:themeTint="D9"/>
          <w:sz w:val="20"/>
          <w:szCs w:val="20"/>
        </w:rPr>
        <w:t xml:space="preserve"> výkon kontrolní činnosti související s proplácením mimo topnou sezónu, přičemž kontroly v době udržitelnosti s</w:t>
      </w:r>
      <w:r w:rsidR="00C97898" w:rsidRPr="00762F7B">
        <w:rPr>
          <w:rFonts w:ascii="Segoe UI" w:hAnsi="Segoe UI" w:cs="Segoe UI"/>
          <w:color w:val="262626" w:themeColor="text1" w:themeTint="D9"/>
          <w:sz w:val="20"/>
          <w:szCs w:val="20"/>
        </w:rPr>
        <w:t>e doporučuje</w:t>
      </w:r>
      <w:r w:rsidRPr="00762F7B">
        <w:rPr>
          <w:rFonts w:ascii="Segoe UI" w:hAnsi="Segoe UI" w:cs="Segoe UI"/>
          <w:color w:val="262626" w:themeColor="text1" w:themeTint="D9"/>
          <w:sz w:val="20"/>
          <w:szCs w:val="20"/>
        </w:rPr>
        <w:t xml:space="preserve"> vykonat v době topné sezóny.</w:t>
      </w:r>
    </w:p>
    <w:p w14:paraId="252AD264" w14:textId="77777777" w:rsidR="004C6E2C" w:rsidRPr="00762F7B" w:rsidRDefault="004C6E2C" w:rsidP="00AC78F2">
      <w:pPr>
        <w:spacing w:after="0"/>
        <w:jc w:val="both"/>
        <w:rPr>
          <w:rFonts w:ascii="Segoe UI" w:hAnsi="Segoe UI" w:cs="Segoe UI"/>
          <w:color w:val="262626" w:themeColor="text1" w:themeTint="D9"/>
          <w:sz w:val="20"/>
          <w:szCs w:val="20"/>
        </w:rPr>
      </w:pPr>
    </w:p>
    <w:p w14:paraId="76D61D8B" w14:textId="77777777"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 případě identifikace nedostatků po vyplacení prostředků konečnému uživateli je nutné z krajské úrovně zajistit hlášení nesrovnalostí dle kapitoly 8.</w:t>
      </w:r>
    </w:p>
    <w:p w14:paraId="0F3847D3" w14:textId="77777777" w:rsidR="004C6E2C" w:rsidRPr="00762F7B" w:rsidRDefault="004C6E2C" w:rsidP="00AC78F2">
      <w:pPr>
        <w:spacing w:after="0"/>
        <w:jc w:val="both"/>
        <w:rPr>
          <w:rFonts w:ascii="Segoe UI" w:hAnsi="Segoe UI" w:cs="Segoe UI"/>
          <w:color w:val="262626" w:themeColor="text1" w:themeTint="D9"/>
          <w:sz w:val="20"/>
          <w:szCs w:val="20"/>
        </w:rPr>
      </w:pPr>
    </w:p>
    <w:p w14:paraId="7D281389" w14:textId="77777777"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Procesní stránky kontroly na místě:</w:t>
      </w:r>
    </w:p>
    <w:p w14:paraId="05825D38" w14:textId="77777777" w:rsidR="004C6E2C" w:rsidRPr="00762F7B" w:rsidRDefault="00E174A4" w:rsidP="00AC78F2">
      <w:pPr>
        <w:pStyle w:val="Odstavecseseznamem"/>
        <w:numPr>
          <w:ilvl w:val="0"/>
          <w:numId w:val="13"/>
        </w:numPr>
        <w:spacing w:after="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zahájení kontroly</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xml:space="preserve">= doručením </w:t>
      </w:r>
      <w:r w:rsidRPr="00762F7B">
        <w:rPr>
          <w:rFonts w:ascii="Segoe UI" w:hAnsi="Segoe UI" w:cs="Segoe UI"/>
          <w:i/>
          <w:color w:val="262626" w:themeColor="text1" w:themeTint="D9"/>
          <w:sz w:val="20"/>
          <w:szCs w:val="20"/>
        </w:rPr>
        <w:t>Oznámení o kontrole</w:t>
      </w:r>
      <w:r w:rsidRPr="00762F7B">
        <w:rPr>
          <w:rFonts w:ascii="Segoe UI" w:hAnsi="Segoe UI" w:cs="Segoe UI"/>
          <w:color w:val="262626" w:themeColor="text1" w:themeTint="D9"/>
          <w:sz w:val="20"/>
          <w:szCs w:val="20"/>
        </w:rPr>
        <w:t xml:space="preserve">, případně po poskytnutí informace o kontrole předáním </w:t>
      </w:r>
      <w:r w:rsidRPr="00762F7B">
        <w:rPr>
          <w:rFonts w:ascii="Segoe UI" w:hAnsi="Segoe UI" w:cs="Segoe UI"/>
          <w:i/>
          <w:color w:val="262626" w:themeColor="text1" w:themeTint="D9"/>
          <w:sz w:val="20"/>
          <w:szCs w:val="20"/>
        </w:rPr>
        <w:t>Pověření</w:t>
      </w:r>
      <w:r w:rsidRPr="00762F7B">
        <w:rPr>
          <w:rFonts w:ascii="Segoe UI" w:hAnsi="Segoe UI" w:cs="Segoe UI"/>
          <w:color w:val="262626" w:themeColor="text1" w:themeTint="D9"/>
          <w:sz w:val="20"/>
          <w:szCs w:val="20"/>
        </w:rPr>
        <w:t xml:space="preserve"> (kopie/stejnopisu);</w:t>
      </w:r>
    </w:p>
    <w:p w14:paraId="753ED6ED" w14:textId="77777777" w:rsidR="004C6E2C" w:rsidRPr="00762F7B" w:rsidRDefault="00E174A4" w:rsidP="00AC78F2">
      <w:pPr>
        <w:pStyle w:val="Odstavecseseznamem"/>
        <w:numPr>
          <w:ilvl w:val="0"/>
          <w:numId w:val="13"/>
        </w:numPr>
        <w:spacing w:after="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seznámení konečného uživatele s právy a povinnostmi</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konečný uživatel je vedoucím kontrolní skupiny seznámen s právy a povinnostmi dle zákona č. 255/2012 Sb., o kontrole (kontrolní řád), a svým podpisem uvedené potvrdí;</w:t>
      </w:r>
    </w:p>
    <w:p w14:paraId="06C83B09" w14:textId="77777777" w:rsidR="004C6E2C" w:rsidRPr="00762F7B" w:rsidRDefault="00E174A4" w:rsidP="00AC78F2">
      <w:pPr>
        <w:pStyle w:val="Odstavecseseznamem"/>
        <w:numPr>
          <w:ilvl w:val="0"/>
          <w:numId w:val="13"/>
        </w:numPr>
        <w:spacing w:after="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ověření stavu s doklady předloženými při administraci</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podporovaná aktivita odpovídá dokladům předloženým v žádosti/realizaci a zařízení na snížení energetické náročnosti objektu je/bude využíváno;</w:t>
      </w:r>
    </w:p>
    <w:p w14:paraId="4A8D8257" w14:textId="0ABADE31" w:rsidR="004C6E2C" w:rsidRPr="00762F7B" w:rsidRDefault="00E174A4" w:rsidP="00AC78F2">
      <w:pPr>
        <w:pStyle w:val="Odstavecseseznamem"/>
        <w:numPr>
          <w:ilvl w:val="0"/>
          <w:numId w:val="13"/>
        </w:numPr>
        <w:spacing w:after="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zpracování protokolu</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vyhotovení min. ve 2 výtiscích; v případě shledání nedosta</w:t>
      </w:r>
      <w:r w:rsidR="00E2360C" w:rsidRPr="00762F7B">
        <w:rPr>
          <w:rFonts w:ascii="Segoe UI" w:hAnsi="Segoe UI" w:cs="Segoe UI"/>
          <w:color w:val="262626" w:themeColor="text1" w:themeTint="D9"/>
          <w:sz w:val="20"/>
          <w:szCs w:val="20"/>
        </w:rPr>
        <w:t>tků je </w:t>
      </w:r>
      <w:r w:rsidRPr="00762F7B">
        <w:rPr>
          <w:rFonts w:ascii="Segoe UI" w:hAnsi="Segoe UI" w:cs="Segoe UI"/>
          <w:color w:val="262626" w:themeColor="text1" w:themeTint="D9"/>
          <w:sz w:val="20"/>
          <w:szCs w:val="20"/>
        </w:rPr>
        <w:t>možné přímo na místě určit lhůtu pro stanovení opatření k nápravě (§ 18 zákona č. 320/2001 Sb., o</w:t>
      </w:r>
      <w:r w:rsidR="001317A0">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finanční kontrole ve veřejné správě a o změně některých zákonů (zákon o finanční kontrole), a § 10 zákona č. 255/2012 Sb. o kontrole (kontrolní řád), lhůty pro podání námitek jsou min. 15</w:t>
      </w:r>
      <w:r w:rsidR="001317A0">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dní;</w:t>
      </w:r>
    </w:p>
    <w:p w14:paraId="31CE14AE" w14:textId="77777777" w:rsidR="004C6E2C" w:rsidRPr="00762F7B" w:rsidRDefault="00E174A4" w:rsidP="00AC78F2">
      <w:pPr>
        <w:pStyle w:val="Odstavecseseznamem"/>
        <w:numPr>
          <w:ilvl w:val="0"/>
          <w:numId w:val="13"/>
        </w:numPr>
        <w:spacing w:after="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vypořádání námitek</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v případě zaslání námitek konečným uživatelem proti kontrolním zjištěním uvedeným v protokolu je nutné ve lhůtě 30 dní (max. 60 dní) od doručení námitek rozhodnout o jejich oprávněnosti, případně námitky zamítnout;</w:t>
      </w:r>
    </w:p>
    <w:p w14:paraId="49FC1F37" w14:textId="77777777" w:rsidR="004C6E2C" w:rsidRPr="00762F7B" w:rsidRDefault="00E174A4" w:rsidP="00AC78F2">
      <w:pPr>
        <w:pStyle w:val="Odstavecseseznamem"/>
        <w:numPr>
          <w:ilvl w:val="0"/>
          <w:numId w:val="13"/>
        </w:numPr>
        <w:spacing w:after="0"/>
        <w:jc w:val="both"/>
        <w:rPr>
          <w:rFonts w:ascii="Segoe UI" w:hAnsi="Segoe UI" w:cs="Segoe UI"/>
          <w:color w:val="262626" w:themeColor="text1" w:themeTint="D9"/>
          <w:sz w:val="20"/>
          <w:szCs w:val="20"/>
        </w:rPr>
      </w:pPr>
      <w:r w:rsidRPr="00762F7B">
        <w:rPr>
          <w:rFonts w:ascii="Segoe UI" w:hAnsi="Segoe UI" w:cs="Segoe UI"/>
          <w:b/>
          <w:color w:val="31849B" w:themeColor="accent5" w:themeShade="BF"/>
          <w:sz w:val="20"/>
          <w:szCs w:val="20"/>
        </w:rPr>
        <w:t>vyčíslení nezpůsobilých výdajů</w:t>
      </w:r>
      <w:r w:rsidRPr="00762F7B">
        <w:rPr>
          <w:rFonts w:ascii="Segoe UI" w:hAnsi="Segoe UI" w:cs="Segoe UI"/>
          <w:color w:val="31849B" w:themeColor="accent5" w:themeShade="BF"/>
          <w:sz w:val="20"/>
          <w:szCs w:val="20"/>
        </w:rPr>
        <w:t xml:space="preserve"> </w:t>
      </w:r>
      <w:r w:rsidRPr="00762F7B">
        <w:rPr>
          <w:rFonts w:ascii="Segoe UI" w:hAnsi="Segoe UI" w:cs="Segoe UI"/>
          <w:color w:val="262626" w:themeColor="text1" w:themeTint="D9"/>
          <w:sz w:val="20"/>
          <w:szCs w:val="20"/>
        </w:rPr>
        <w:t>= v případě identifikace zjištění s finančním dopadem příjemce podpory - kraj postupuje dle zákona č. 250/2000 Sb., o rozpočtových pravidlech územních rozpočtů, a přijímá adekvátní opatření k nápravě. V případě certifikovaných výdajů je nutné krajem nahlásit případ SFŽP ČR jako nesrovnalost u dílčích projektů.</w:t>
      </w:r>
    </w:p>
    <w:p w14:paraId="6846702C" w14:textId="77777777" w:rsidR="004C6E2C" w:rsidRPr="00762F7B" w:rsidRDefault="004C6E2C" w:rsidP="00AC78F2">
      <w:pPr>
        <w:spacing w:after="0"/>
        <w:jc w:val="both"/>
        <w:rPr>
          <w:rFonts w:ascii="Segoe UI" w:hAnsi="Segoe UI" w:cs="Segoe UI"/>
          <w:color w:val="262626" w:themeColor="text1" w:themeTint="D9"/>
          <w:sz w:val="20"/>
          <w:szCs w:val="20"/>
        </w:rPr>
      </w:pPr>
    </w:p>
    <w:p w14:paraId="714A371A" w14:textId="5B7B4727"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Rozsah vykonané kontroly na místě je součástí monitorovací zprávy, kdy je krajem zaznamená</w:t>
      </w:r>
      <w:r w:rsidR="007A0763" w:rsidRPr="00762F7B">
        <w:rPr>
          <w:rFonts w:ascii="Segoe UI" w:hAnsi="Segoe UI" w:cs="Segoe UI"/>
          <w:color w:val="262626" w:themeColor="text1" w:themeTint="D9"/>
          <w:sz w:val="20"/>
          <w:szCs w:val="20"/>
        </w:rPr>
        <w:t>n</w:t>
      </w:r>
      <w:r w:rsidRPr="00762F7B">
        <w:rPr>
          <w:rFonts w:ascii="Segoe UI" w:hAnsi="Segoe UI" w:cs="Segoe UI"/>
          <w:color w:val="262626" w:themeColor="text1" w:themeTint="D9"/>
          <w:sz w:val="20"/>
          <w:szCs w:val="20"/>
        </w:rPr>
        <w:t xml:space="preserve"> výsledek v rozsahu:</w:t>
      </w:r>
    </w:p>
    <w:p w14:paraId="4730C898" w14:textId="29ACFBB4" w:rsidR="004C6E2C" w:rsidRPr="00762F7B" w:rsidRDefault="00E174A4" w:rsidP="00AC78F2">
      <w:pPr>
        <w:pStyle w:val="Odstavecseseznamem"/>
        <w:numPr>
          <w:ilvl w:val="0"/>
          <w:numId w:val="14"/>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lastRenderedPageBreak/>
        <w:t xml:space="preserve">podporovaná aktivita </w:t>
      </w:r>
      <w:r w:rsidRPr="00762F7B">
        <w:rPr>
          <w:rStyle w:val="Znakapoznpodarou"/>
          <w:rFonts w:ascii="Segoe UI" w:hAnsi="Segoe UI" w:cs="Segoe UI"/>
          <w:color w:val="262626" w:themeColor="text1" w:themeTint="D9"/>
          <w:sz w:val="20"/>
          <w:szCs w:val="20"/>
        </w:rPr>
        <w:footnoteReference w:id="12"/>
      </w:r>
      <w:r w:rsidRPr="00762F7B">
        <w:rPr>
          <w:rFonts w:ascii="Segoe UI" w:hAnsi="Segoe UI" w:cs="Segoe UI"/>
          <w:color w:val="262626" w:themeColor="text1" w:themeTint="D9"/>
          <w:sz w:val="20"/>
          <w:szCs w:val="20"/>
        </w:rPr>
        <w:t xml:space="preserve"> </w:t>
      </w:r>
    </w:p>
    <w:p w14:paraId="358C5BA4" w14:textId="77777777" w:rsidR="004C6E2C" w:rsidRPr="00762F7B" w:rsidRDefault="00E174A4" w:rsidP="00AC78F2">
      <w:pPr>
        <w:pStyle w:val="Odstavecseseznamem"/>
        <w:numPr>
          <w:ilvl w:val="0"/>
          <w:numId w:val="14"/>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typ kontroly – průběžná k platbě/následná v udržitelnosti</w:t>
      </w:r>
    </w:p>
    <w:p w14:paraId="64A4760C" w14:textId="77777777" w:rsidR="004C6E2C" w:rsidRPr="00762F7B" w:rsidRDefault="00E174A4" w:rsidP="00AC78F2">
      <w:pPr>
        <w:pStyle w:val="Odstavecseseznamem"/>
        <w:numPr>
          <w:ilvl w:val="0"/>
          <w:numId w:val="14"/>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identifikace zjištění – ano/ne</w:t>
      </w:r>
    </w:p>
    <w:p w14:paraId="1451918A" w14:textId="77777777" w:rsidR="004C6E2C" w:rsidRPr="00762F7B" w:rsidRDefault="00E174A4" w:rsidP="00AC78F2">
      <w:pPr>
        <w:pStyle w:val="Odstavecseseznamem"/>
        <w:numPr>
          <w:ilvl w:val="0"/>
          <w:numId w:val="14"/>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finanční dopad zjištění – ano/ne </w:t>
      </w:r>
    </w:p>
    <w:p w14:paraId="1849132F" w14:textId="77777777" w:rsidR="004C6E2C" w:rsidRPr="00762F7B" w:rsidRDefault="00E174A4" w:rsidP="00AC78F2">
      <w:pPr>
        <w:pStyle w:val="Odstavecseseznamem"/>
        <w:numPr>
          <w:ilvl w:val="0"/>
          <w:numId w:val="14"/>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uloženo opatření k nápravě – ano/ne</w:t>
      </w:r>
    </w:p>
    <w:p w14:paraId="4671A074" w14:textId="77777777" w:rsidR="004C6E2C" w:rsidRPr="00762F7B" w:rsidRDefault="00E174A4" w:rsidP="00AC78F2">
      <w:pPr>
        <w:pStyle w:val="Odstavecseseznamem"/>
        <w:numPr>
          <w:ilvl w:val="0"/>
          <w:numId w:val="14"/>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vymáhaná/vymožená částka</w:t>
      </w:r>
    </w:p>
    <w:p w14:paraId="10256CB1" w14:textId="77777777" w:rsidR="004C6E2C" w:rsidRPr="00762F7B" w:rsidRDefault="00E174A4" w:rsidP="00AC78F2">
      <w:pPr>
        <w:pStyle w:val="Odstavecseseznamem"/>
        <w:numPr>
          <w:ilvl w:val="0"/>
          <w:numId w:val="14"/>
        </w:num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datum navracení prostředků konečným uživatelem</w:t>
      </w:r>
    </w:p>
    <w:p w14:paraId="06C78105" w14:textId="77777777" w:rsidR="004C6E2C" w:rsidRPr="00762F7B" w:rsidRDefault="004C6E2C" w:rsidP="00AC78F2">
      <w:pPr>
        <w:spacing w:after="0"/>
        <w:jc w:val="both"/>
        <w:rPr>
          <w:rFonts w:ascii="Segoe UI" w:hAnsi="Segoe UI" w:cs="Segoe UI"/>
          <w:color w:val="262626" w:themeColor="text1" w:themeTint="D9"/>
          <w:sz w:val="20"/>
          <w:szCs w:val="20"/>
        </w:rPr>
      </w:pPr>
    </w:p>
    <w:p w14:paraId="2EAD5191" w14:textId="23658540" w:rsidR="004C6E2C" w:rsidRPr="00762F7B" w:rsidRDefault="00E174A4" w:rsidP="00AC78F2">
      <w:pPr>
        <w:spacing w:after="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Přehled kontrol je průběžně doplňován, aby bylo prokázáno splnění kontroly min. 5%</w:t>
      </w:r>
      <w:r w:rsidR="00DC5744" w:rsidRPr="00762F7B">
        <w:rPr>
          <w:rFonts w:ascii="Segoe UI" w:hAnsi="Segoe UI" w:cs="Segoe UI"/>
          <w:color w:val="262626" w:themeColor="text1" w:themeTint="D9"/>
          <w:sz w:val="20"/>
          <w:szCs w:val="20"/>
        </w:rPr>
        <w:t xml:space="preserve"> v období vyplácení dotačních prostředků a min. 5 % v období udržitelnosti podpořených</w:t>
      </w:r>
      <w:r w:rsidRPr="00762F7B">
        <w:rPr>
          <w:rFonts w:ascii="Segoe UI" w:hAnsi="Segoe UI" w:cs="Segoe UI"/>
          <w:color w:val="262626" w:themeColor="text1" w:themeTint="D9"/>
          <w:sz w:val="20"/>
          <w:szCs w:val="20"/>
        </w:rPr>
        <w:t xml:space="preserve"> aktivit. Současně přehled kontrol bude sloužit jako průkazný zdroj dat o pozitivním přínosu daného projektu kraje pro životní prostředí.</w:t>
      </w:r>
    </w:p>
    <w:p w14:paraId="4A1EFCB8" w14:textId="77777777" w:rsidR="004C6E2C" w:rsidRPr="00762F7B" w:rsidRDefault="00E174A4" w:rsidP="00AC78F2">
      <w:pPr>
        <w:pStyle w:val="Nadpis1"/>
        <w:rPr>
          <w:rFonts w:ascii="Segoe UI" w:hAnsi="Segoe UI" w:cs="Segoe UI"/>
          <w:color w:val="215868" w:themeColor="accent5" w:themeShade="80"/>
          <w:sz w:val="24"/>
          <w:szCs w:val="24"/>
        </w:rPr>
      </w:pPr>
      <w:bookmarkStart w:id="607" w:name="_Toc477352378"/>
      <w:bookmarkStart w:id="608" w:name="_Toc74006061"/>
      <w:bookmarkStart w:id="609" w:name="_Toc84595903"/>
      <w:r w:rsidRPr="00762F7B">
        <w:rPr>
          <w:rFonts w:ascii="Segoe UI" w:hAnsi="Segoe UI" w:cs="Segoe UI"/>
          <w:color w:val="215868" w:themeColor="accent5" w:themeShade="80"/>
          <w:sz w:val="24"/>
          <w:szCs w:val="24"/>
        </w:rPr>
        <w:t>Nesrovnalosti a jejich řešení</w:t>
      </w:r>
      <w:bookmarkEnd w:id="607"/>
      <w:bookmarkEnd w:id="608"/>
      <w:bookmarkEnd w:id="609"/>
    </w:p>
    <w:p w14:paraId="21D1FEE7" w14:textId="77777777" w:rsidR="004C6E2C" w:rsidRPr="00762F7B" w:rsidRDefault="00E174A4" w:rsidP="00AC78F2">
      <w:pPr>
        <w:pStyle w:val="Nadpis2"/>
        <w:numPr>
          <w:ilvl w:val="1"/>
          <w:numId w:val="30"/>
        </w:numPr>
        <w:ind w:left="567" w:hanging="567"/>
        <w:rPr>
          <w:rFonts w:ascii="Segoe UI" w:hAnsi="Segoe UI" w:cs="Segoe UI"/>
          <w:color w:val="31849B" w:themeColor="accent5" w:themeShade="BF"/>
          <w:sz w:val="20"/>
          <w:szCs w:val="20"/>
        </w:rPr>
      </w:pPr>
      <w:bookmarkStart w:id="610" w:name="_Toc477352379"/>
      <w:bookmarkStart w:id="611" w:name="_Toc74006062"/>
      <w:bookmarkStart w:id="612" w:name="_Toc84595904"/>
      <w:r w:rsidRPr="00762F7B">
        <w:rPr>
          <w:rFonts w:ascii="Segoe UI" w:hAnsi="Segoe UI" w:cs="Segoe UI"/>
          <w:color w:val="31849B" w:themeColor="accent5" w:themeShade="BF"/>
          <w:sz w:val="20"/>
          <w:szCs w:val="20"/>
        </w:rPr>
        <w:t>Obecná ustanovení o nesrovnalostech</w:t>
      </w:r>
      <w:bookmarkEnd w:id="610"/>
      <w:bookmarkEnd w:id="611"/>
      <w:bookmarkEnd w:id="612"/>
    </w:p>
    <w:p w14:paraId="102CB884" w14:textId="6E3B5280"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Nesrovnalostí se rozumí porušení předpisů EU nebo ČR v důsledku jednání nebo opomenutí hospodářského subjektu, které vede nebo by mohlo vést ke ztrátě v souhrnném rozpočtu EU nebo ve</w:t>
      </w:r>
      <w:r w:rsidR="001317A0">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veřejném rozpočtu ČR, a to započtením neoprávněného výdaje do souhrnného rozpočtu EU nebo do</w:t>
      </w:r>
      <w:r w:rsidR="001317A0">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veřejného rozpočtu ČR.</w:t>
      </w:r>
    </w:p>
    <w:p w14:paraId="1EAF5634"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Za nesrovnalost se nepokládá provedení neoprávněného výdaje na úrovni příjemce podpory - kraje, pokud se jedná o dotaci poskytovanou v režimu ex-ante a zároveň za předpokladu, že dojde k odhalení tohoto neoprávněného výdaje a provedení dostatečné finanční opravy před schválením žádosti o platbu.</w:t>
      </w:r>
    </w:p>
    <w:p w14:paraId="478ACFD9" w14:textId="74D8DE2D"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Nesrovnalostí rovněž není situace, kdy je příjemcem podpory - krajem konstatováno pochybení na</w:t>
      </w:r>
      <w:r w:rsidR="001317A0">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úrovni konečného uživatele – fyzické osoby (zpravidla půjde o porušení rozpočtové kázně dle § 22 zákona č. 250/2000 Sb., o rozpočtových pravidlech územních rozpočtů), které ovšem není porušením povinnosti příjemce podpory ve smyslu Rozhodnutí mezi příjemcem podpory - krajem a poskytovatelem dotace.</w:t>
      </w:r>
    </w:p>
    <w:p w14:paraId="33549232"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O nesrovnalost   se jedná až v případě, kdy je neoprávněný výdaj konečného uživatele – fyzické osoby zároveň neoprávněným výdajem ve smyslu Rozhodnutí mezi příjemcem podpory - krajem a poskytovatelem dotace byl zahrnut do žádosti o platbu příjemce podpory - kraje schválené ze strany SFŽP ČR.</w:t>
      </w:r>
    </w:p>
    <w:p w14:paraId="4E796440"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Případy postupů:</w:t>
      </w:r>
    </w:p>
    <w:p w14:paraId="2207CE28" w14:textId="77777777" w:rsidR="004C6E2C" w:rsidRPr="00762F7B" w:rsidRDefault="00E174A4" w:rsidP="00AC78F2">
      <w:pPr>
        <w:pStyle w:val="Odstavecseseznamem"/>
        <w:numPr>
          <w:ilvl w:val="0"/>
          <w:numId w:val="29"/>
        </w:num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Pochybení na úrovni konečného uživatele – fyzické osoby je zjištěno příjemcem podpory - krajem před vložením souvisejících výdajů do žádosti o platbu – nejedná se o nesrovnalost</w:t>
      </w:r>
    </w:p>
    <w:p w14:paraId="207CA562" w14:textId="77777777" w:rsidR="004C6E2C" w:rsidRPr="00762F7B" w:rsidRDefault="00E174A4" w:rsidP="00AC78F2">
      <w:pPr>
        <w:pStyle w:val="Odstavecseseznamem"/>
        <w:numPr>
          <w:ilvl w:val="0"/>
          <w:numId w:val="29"/>
        </w:num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Pochybení na úrovni konečného uživatele – fyzické osoby je příjemcem podpory – krajem odhaleno po vložení souvisejících výdajů do žádosti o platbu, kraj však stačí informovat SFŽP ČR o nezpůsobilosti výdajů před schválením žádosti o platbu – nejedná se nesrovnalost, </w:t>
      </w:r>
    </w:p>
    <w:p w14:paraId="68E153B3" w14:textId="3ED050EB" w:rsidR="004C6E2C" w:rsidRPr="008F1E67" w:rsidRDefault="00E174A4" w:rsidP="00AC78F2">
      <w:pPr>
        <w:pStyle w:val="Odstavecseseznamem"/>
        <w:numPr>
          <w:ilvl w:val="0"/>
          <w:numId w:val="29"/>
        </w:numPr>
        <w:jc w:val="both"/>
        <w:rPr>
          <w:rFonts w:ascii="Segoe UI" w:hAnsi="Segoe UI"/>
          <w:color w:val="262626" w:themeColor="text1" w:themeTint="D9"/>
          <w:sz w:val="20"/>
        </w:rPr>
      </w:pPr>
      <w:r w:rsidRPr="00762F7B">
        <w:rPr>
          <w:rFonts w:ascii="Segoe UI" w:hAnsi="Segoe UI" w:cs="Segoe UI"/>
          <w:color w:val="262626" w:themeColor="text1" w:themeTint="D9"/>
          <w:sz w:val="20"/>
          <w:szCs w:val="20"/>
        </w:rPr>
        <w:t xml:space="preserve">Pochybení na úrovni konečného uživatele – fyzické osoby, které je zároveň porušením povinnosti příjemce podpory ve smyslu Rozhodnutí mezi příjemcem podpory – krajem </w:t>
      </w:r>
      <w:r w:rsidRPr="00762F7B">
        <w:rPr>
          <w:rFonts w:ascii="Segoe UI" w:hAnsi="Segoe UI" w:cs="Segoe UI"/>
          <w:color w:val="262626" w:themeColor="text1" w:themeTint="D9"/>
          <w:sz w:val="20"/>
          <w:szCs w:val="20"/>
        </w:rPr>
        <w:lastRenderedPageBreak/>
        <w:t xml:space="preserve">a poskytovatelem dotace, jedná se o případy, kdy kraj jako příjemce podpory poruší některou z podmínek poskytnutí dotace uvedenou v Rozhodnutí o poskytnutí dotace – </w:t>
      </w:r>
      <w:r w:rsidRPr="008F1E67">
        <w:rPr>
          <w:rFonts w:ascii="Segoe UI" w:hAnsi="Segoe UI"/>
          <w:color w:val="262626" w:themeColor="text1" w:themeTint="D9"/>
          <w:sz w:val="20"/>
        </w:rPr>
        <w:t>vždy se jedná o</w:t>
      </w:r>
      <w:r w:rsidR="001317A0" w:rsidRPr="001317A0">
        <w:rPr>
          <w:rFonts w:ascii="Segoe UI" w:hAnsi="Segoe UI" w:cs="Segoe UI"/>
          <w:color w:val="262626" w:themeColor="text1" w:themeTint="D9"/>
          <w:sz w:val="20"/>
          <w:szCs w:val="20"/>
        </w:rPr>
        <w:t> </w:t>
      </w:r>
      <w:r w:rsidRPr="008F1E67">
        <w:rPr>
          <w:rFonts w:ascii="Segoe UI" w:hAnsi="Segoe UI"/>
          <w:color w:val="262626" w:themeColor="text1" w:themeTint="D9"/>
          <w:sz w:val="20"/>
        </w:rPr>
        <w:t>nesrovnalost.</w:t>
      </w:r>
    </w:p>
    <w:p w14:paraId="015E4321" w14:textId="78906E57" w:rsidR="004C6E2C" w:rsidRPr="00762F7B" w:rsidRDefault="004C6E2C" w:rsidP="00AC78F2">
      <w:pPr>
        <w:autoSpaceDE w:val="0"/>
        <w:autoSpaceDN w:val="0"/>
        <w:adjustRightInd w:val="0"/>
        <w:spacing w:after="0"/>
        <w:jc w:val="both"/>
        <w:rPr>
          <w:rFonts w:ascii="Segoe UI" w:hAnsi="Segoe UI" w:cs="Segoe UI"/>
          <w:bCs/>
          <w:color w:val="262626" w:themeColor="text1" w:themeTint="D9"/>
          <w:sz w:val="20"/>
          <w:szCs w:val="20"/>
        </w:rPr>
      </w:pPr>
    </w:p>
    <w:p w14:paraId="1841EEFB"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Pro účely těchto Závazných pokynů budou sledována porušení podmínek poskytnutí dotace stanovených v Rozhodnutí o poskytnutí dotace, a to jak na úrovni příjemce podpory, tak případná porušení povinností stanovených smlouvou o poskytnutí dotace dle zákona č. 250/2000 Sb., </w:t>
      </w:r>
      <w:r w:rsidRPr="00762F7B">
        <w:rPr>
          <w:rFonts w:ascii="Segoe UI" w:hAnsi="Segoe UI" w:cs="Segoe UI"/>
          <w:snapToGrid w:val="0"/>
          <w:color w:val="262626" w:themeColor="text1" w:themeTint="D9"/>
          <w:sz w:val="20"/>
          <w:szCs w:val="20"/>
        </w:rPr>
        <w:t>o rozpočtových pravidlech územních rozpočtů</w:t>
      </w:r>
      <w:r w:rsidRPr="00762F7B">
        <w:rPr>
          <w:rFonts w:ascii="Segoe UI" w:hAnsi="Segoe UI" w:cs="Segoe UI"/>
          <w:color w:val="262626" w:themeColor="text1" w:themeTint="D9"/>
          <w:sz w:val="20"/>
          <w:szCs w:val="20"/>
        </w:rPr>
        <w:t xml:space="preserve"> (dále jen „Smlouva“) na úrovni konečného uživatele- fyzické osoby, pokud tato porušení Smlouvy budou zároveň porušením Rozhodnutí mezi příjemcem podpory – krajem a poskytovatelem dotace.</w:t>
      </w:r>
    </w:p>
    <w:p w14:paraId="3479CA2F" w14:textId="77777777" w:rsidR="004C6E2C" w:rsidRPr="00762F7B" w:rsidRDefault="00E174A4" w:rsidP="00AC78F2">
      <w:pPr>
        <w:pStyle w:val="Nadpis2"/>
        <w:numPr>
          <w:ilvl w:val="0"/>
          <w:numId w:val="0"/>
        </w:numPr>
        <w:ind w:left="709" w:hanging="709"/>
        <w:rPr>
          <w:rFonts w:ascii="Segoe UI" w:hAnsi="Segoe UI" w:cs="Segoe UI"/>
          <w:color w:val="31849B" w:themeColor="accent5" w:themeShade="BF"/>
          <w:sz w:val="20"/>
          <w:szCs w:val="20"/>
        </w:rPr>
      </w:pPr>
      <w:bookmarkStart w:id="613" w:name="_Toc477352380"/>
      <w:bookmarkStart w:id="614" w:name="_Toc74006063"/>
      <w:bookmarkStart w:id="615" w:name="_Toc84595905"/>
      <w:r w:rsidRPr="00762F7B">
        <w:rPr>
          <w:rFonts w:ascii="Segoe UI" w:hAnsi="Segoe UI" w:cs="Segoe UI"/>
          <w:color w:val="31849B" w:themeColor="accent5" w:themeShade="BF"/>
          <w:sz w:val="20"/>
          <w:szCs w:val="20"/>
        </w:rPr>
        <w:t>8.2 Řešení nesrovnalostí</w:t>
      </w:r>
      <w:bookmarkEnd w:id="613"/>
      <w:bookmarkEnd w:id="614"/>
      <w:bookmarkEnd w:id="615"/>
    </w:p>
    <w:p w14:paraId="3F4E387D"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Řešení nesrovnalostí zahrnuje evidenci, šetření a hlášení nesrovnalostí a jejich další monitoring. Dále představuje zajištění nápravy a případně také provedení příslušných finančních oprav, resp. vymáhání prostředků dotčených nesrovnalostí.</w:t>
      </w:r>
    </w:p>
    <w:p w14:paraId="6127E335" w14:textId="5F02092E" w:rsidR="00E345D9" w:rsidRPr="006F6F69" w:rsidRDefault="00E345D9" w:rsidP="00E345D9">
      <w:pPr>
        <w:spacing w:line="240" w:lineRule="auto"/>
        <w:jc w:val="both"/>
        <w:rPr>
          <w:rFonts w:ascii="Segoe UI" w:hAnsi="Segoe UI" w:cs="Segoe UI"/>
          <w:color w:val="262626" w:themeColor="text1" w:themeTint="D9"/>
          <w:sz w:val="20"/>
          <w:szCs w:val="20"/>
        </w:rPr>
      </w:pPr>
      <w:r w:rsidRPr="006F6F69">
        <w:rPr>
          <w:rFonts w:ascii="Segoe UI" w:hAnsi="Segoe UI" w:cs="Segoe UI"/>
          <w:color w:val="262626" w:themeColor="text1" w:themeTint="D9"/>
          <w:sz w:val="20"/>
          <w:szCs w:val="20"/>
        </w:rPr>
        <w:t xml:space="preserve">Příjemce podpory je povinen veškerá podezření na nesrovnalost písemně a bezodkladně oznámit </w:t>
      </w:r>
      <w:r>
        <w:rPr>
          <w:rFonts w:ascii="Segoe UI" w:hAnsi="Segoe UI" w:cs="Segoe UI"/>
          <w:color w:val="262626" w:themeColor="text1" w:themeTint="D9"/>
          <w:sz w:val="20"/>
          <w:szCs w:val="20"/>
        </w:rPr>
        <w:t>a</w:t>
      </w:r>
      <w:r w:rsidR="002B47AA">
        <w:rPr>
          <w:rFonts w:ascii="Segoe UI" w:hAnsi="Segoe UI" w:cs="Segoe UI"/>
          <w:color w:val="262626" w:themeColor="text1" w:themeTint="D9"/>
          <w:sz w:val="20"/>
          <w:szCs w:val="20"/>
        </w:rPr>
        <w:t> </w:t>
      </w:r>
      <w:r w:rsidRPr="006F6F69">
        <w:rPr>
          <w:rFonts w:ascii="Segoe UI" w:hAnsi="Segoe UI" w:cs="Segoe UI"/>
          <w:color w:val="262626" w:themeColor="text1" w:themeTint="D9"/>
          <w:sz w:val="20"/>
          <w:szCs w:val="20"/>
        </w:rPr>
        <w:t>informovat SFŽP ČR</w:t>
      </w:r>
      <w:r>
        <w:rPr>
          <w:rFonts w:ascii="Segoe UI" w:hAnsi="Segoe UI" w:cs="Segoe UI"/>
          <w:color w:val="262626" w:themeColor="text1" w:themeTint="D9"/>
          <w:sz w:val="20"/>
          <w:szCs w:val="20"/>
        </w:rPr>
        <w:t>, současně</w:t>
      </w:r>
      <w:r w:rsidRPr="006F6F69">
        <w:rPr>
          <w:rFonts w:ascii="Segoe UI" w:hAnsi="Segoe UI" w:cs="Segoe UI"/>
          <w:color w:val="262626" w:themeColor="text1" w:themeTint="D9"/>
          <w:sz w:val="20"/>
          <w:szCs w:val="20"/>
        </w:rPr>
        <w:t xml:space="preserve"> předat příslušné doklady. Postup pro hlášení nesrovnalostí je uveden v kapitole 8.4. </w:t>
      </w:r>
    </w:p>
    <w:p w14:paraId="63485C9C" w14:textId="48F7512B" w:rsidR="004C6E2C" w:rsidRPr="00762F7B" w:rsidRDefault="00E174A4" w:rsidP="00AC78F2">
      <w:pPr>
        <w:pStyle w:val="Nadpis2"/>
        <w:numPr>
          <w:ilvl w:val="0"/>
          <w:numId w:val="0"/>
        </w:numPr>
        <w:ind w:left="709" w:hanging="709"/>
        <w:rPr>
          <w:rFonts w:ascii="Segoe UI" w:hAnsi="Segoe UI" w:cs="Segoe UI"/>
          <w:color w:val="31849B" w:themeColor="accent5" w:themeShade="BF"/>
          <w:sz w:val="20"/>
          <w:szCs w:val="20"/>
        </w:rPr>
      </w:pPr>
      <w:bookmarkStart w:id="616" w:name="_Toc477352381"/>
      <w:bookmarkStart w:id="617" w:name="_Toc74006064"/>
      <w:bookmarkStart w:id="618" w:name="_Toc84595906"/>
      <w:r w:rsidRPr="00762F7B">
        <w:rPr>
          <w:rFonts w:ascii="Segoe UI" w:hAnsi="Segoe UI" w:cs="Segoe UI"/>
          <w:color w:val="31849B" w:themeColor="accent5" w:themeShade="BF"/>
          <w:sz w:val="20"/>
          <w:szCs w:val="20"/>
        </w:rPr>
        <w:t xml:space="preserve">8.3 Vymáhání </w:t>
      </w:r>
      <w:r w:rsidR="00DC5744" w:rsidRPr="00762F7B">
        <w:rPr>
          <w:rFonts w:ascii="Segoe UI" w:hAnsi="Segoe UI" w:cs="Segoe UI"/>
          <w:color w:val="31849B" w:themeColor="accent5" w:themeShade="BF"/>
          <w:sz w:val="20"/>
          <w:szCs w:val="20"/>
        </w:rPr>
        <w:t>ne</w:t>
      </w:r>
      <w:r w:rsidRPr="00762F7B">
        <w:rPr>
          <w:rFonts w:ascii="Segoe UI" w:hAnsi="Segoe UI" w:cs="Segoe UI"/>
          <w:color w:val="31849B" w:themeColor="accent5" w:themeShade="BF"/>
          <w:sz w:val="20"/>
          <w:szCs w:val="20"/>
        </w:rPr>
        <w:t>oprávněně použitých finančních prostředků</w:t>
      </w:r>
      <w:bookmarkEnd w:id="616"/>
      <w:bookmarkEnd w:id="617"/>
      <w:bookmarkEnd w:id="618"/>
    </w:p>
    <w:p w14:paraId="6A15AF33"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a)</w:t>
      </w:r>
      <w:r w:rsidRPr="00762F7B">
        <w:rPr>
          <w:rFonts w:ascii="Segoe UI" w:hAnsi="Segoe UI" w:cs="Segoe UI"/>
          <w:color w:val="262626" w:themeColor="text1" w:themeTint="D9"/>
          <w:sz w:val="20"/>
          <w:szCs w:val="20"/>
        </w:rPr>
        <w:tab/>
        <w:t>Porušení podmínek poskytnutí dotace příjemcem podpory - krajem</w:t>
      </w:r>
    </w:p>
    <w:p w14:paraId="5571F4A2" w14:textId="111469CC" w:rsidR="00DB40DE" w:rsidRPr="00762F7B" w:rsidRDefault="00DB40DE" w:rsidP="004B58F5">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Příjemce podpory je povinen dodržovat povinnosti stanov</w:t>
      </w:r>
      <w:r w:rsidR="00E2360C" w:rsidRPr="00762F7B">
        <w:rPr>
          <w:rFonts w:ascii="Segoe UI" w:hAnsi="Segoe UI" w:cs="Segoe UI"/>
          <w:color w:val="262626" w:themeColor="text1" w:themeTint="D9"/>
          <w:sz w:val="20"/>
          <w:szCs w:val="20"/>
        </w:rPr>
        <w:t>ené v Rozhodnutí. V případě, že </w:t>
      </w:r>
      <w:r w:rsidRPr="00762F7B">
        <w:rPr>
          <w:rFonts w:ascii="Segoe UI" w:hAnsi="Segoe UI" w:cs="Segoe UI"/>
          <w:color w:val="262626" w:themeColor="text1" w:themeTint="D9"/>
          <w:sz w:val="20"/>
          <w:szCs w:val="20"/>
        </w:rPr>
        <w:t>příjemce poruší povinnost uvedenou v Rozhodnutí,</w:t>
      </w:r>
      <w:r w:rsidR="00704548" w:rsidRPr="00762F7B">
        <w:rPr>
          <w:rFonts w:ascii="Segoe UI" w:hAnsi="Segoe UI" w:cs="Segoe UI"/>
          <w:color w:val="262626" w:themeColor="text1" w:themeTint="D9"/>
          <w:sz w:val="20"/>
          <w:szCs w:val="20"/>
        </w:rPr>
        <w:t xml:space="preserve"> </w:t>
      </w:r>
      <w:r w:rsidRPr="00762F7B">
        <w:rPr>
          <w:rFonts w:ascii="Segoe UI" w:hAnsi="Segoe UI" w:cs="Segoe UI"/>
          <w:color w:val="262626" w:themeColor="text1" w:themeTint="D9"/>
          <w:sz w:val="20"/>
          <w:szCs w:val="20"/>
        </w:rPr>
        <w:t>bude dané pochybení řešeno v režimu nesrovnalosti</w:t>
      </w:r>
      <w:r w:rsidR="00AC121B" w:rsidRPr="00762F7B">
        <w:rPr>
          <w:rFonts w:ascii="Segoe UI" w:hAnsi="Segoe UI" w:cs="Segoe UI"/>
          <w:color w:val="262626" w:themeColor="text1" w:themeTint="D9"/>
          <w:sz w:val="20"/>
          <w:szCs w:val="20"/>
        </w:rPr>
        <w:t>.</w:t>
      </w:r>
      <w:r w:rsidRPr="00762F7B">
        <w:rPr>
          <w:rFonts w:ascii="Segoe UI" w:hAnsi="Segoe UI" w:cs="Segoe UI"/>
          <w:color w:val="262626" w:themeColor="text1" w:themeTint="D9"/>
          <w:sz w:val="20"/>
          <w:szCs w:val="20"/>
        </w:rPr>
        <w:t xml:space="preserve"> Informace o pochybení vztahující se k porušení podmínek Rozhodnutí budou předány ŘO k rozhodnutí o postupu. V závislosti na stavu financování projektu je při vymáhání (nevyplacení) prostředk</w:t>
      </w:r>
      <w:r w:rsidR="00704548" w:rsidRPr="00762F7B">
        <w:rPr>
          <w:rFonts w:ascii="Segoe UI" w:hAnsi="Segoe UI" w:cs="Segoe UI"/>
          <w:color w:val="262626" w:themeColor="text1" w:themeTint="D9"/>
          <w:sz w:val="20"/>
          <w:szCs w:val="20"/>
        </w:rPr>
        <w:t>ů dotčených nesrovnalostí uplat</w:t>
      </w:r>
      <w:r w:rsidRPr="00762F7B">
        <w:rPr>
          <w:rFonts w:ascii="Segoe UI" w:hAnsi="Segoe UI" w:cs="Segoe UI"/>
          <w:color w:val="262626" w:themeColor="text1" w:themeTint="D9"/>
          <w:sz w:val="20"/>
          <w:szCs w:val="20"/>
        </w:rPr>
        <w:t>ňován postup dle § 14e, 14f a nebo kombinace obou dle zákona č. 218/2000 Sb., o</w:t>
      </w:r>
      <w:r w:rsidR="00BC4C5E">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rozpočtových pravidlech. V případě uplatnění postupu dle § 14f, pokud nedojde k navrácení dotčených prostředků, předá ŘO případ příslušnému orgánu finanční správy pro posouzení podezření na </w:t>
      </w:r>
      <w:r w:rsidR="00E2360C" w:rsidRPr="00762F7B">
        <w:rPr>
          <w:rFonts w:ascii="Segoe UI" w:hAnsi="Segoe UI" w:cs="Segoe UI"/>
          <w:color w:val="262626" w:themeColor="text1" w:themeTint="D9"/>
          <w:sz w:val="20"/>
          <w:szCs w:val="20"/>
        </w:rPr>
        <w:t>porušení rozpočtové kázně ve </w:t>
      </w:r>
      <w:r w:rsidRPr="00762F7B">
        <w:rPr>
          <w:rFonts w:ascii="Segoe UI" w:hAnsi="Segoe UI" w:cs="Segoe UI"/>
          <w:color w:val="262626" w:themeColor="text1" w:themeTint="D9"/>
          <w:sz w:val="20"/>
          <w:szCs w:val="20"/>
        </w:rPr>
        <w:t xml:space="preserve">smyslu zákona č. 218/2000 Sb., o rozpočtových pravidlech a o změně některých souvisejících zákonů (rozpočtová pravidla). Řídicí orgán případy nesrovnalostí nahlásí dle kapitoly 8.4. </w:t>
      </w:r>
    </w:p>
    <w:p w14:paraId="5ACFC205" w14:textId="77777777" w:rsidR="00694262" w:rsidRPr="00762F7B" w:rsidRDefault="00694262" w:rsidP="00AC78F2">
      <w:pPr>
        <w:jc w:val="both"/>
        <w:rPr>
          <w:rFonts w:ascii="Segoe UI" w:hAnsi="Segoe UI" w:cs="Segoe UI"/>
          <w:color w:val="262626" w:themeColor="text1" w:themeTint="D9"/>
          <w:sz w:val="20"/>
          <w:szCs w:val="20"/>
        </w:rPr>
      </w:pPr>
    </w:p>
    <w:p w14:paraId="5F67FC0B"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b)</w:t>
      </w:r>
      <w:r w:rsidRPr="00762F7B">
        <w:rPr>
          <w:rFonts w:ascii="Segoe UI" w:hAnsi="Segoe UI" w:cs="Segoe UI"/>
          <w:color w:val="262626" w:themeColor="text1" w:themeTint="D9"/>
          <w:sz w:val="20"/>
          <w:szCs w:val="20"/>
        </w:rPr>
        <w:tab/>
        <w:t>Porušení podmínek poskytnutí dotace konečným uživatelem – fyzickou osobou</w:t>
      </w:r>
    </w:p>
    <w:p w14:paraId="333D2BAE" w14:textId="7F9E4139"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Příjemce podpory je dále povinen ve smyslu kapitoly 7 Závazných pokynů realizovat kontrolní činnost vůči jednotlivým konečným uživatelům – fyzickým osobám, a to z pohledu dodržování podmínek poskytnutí podpory ve smyslu zákona č. 250/2000 Sb., o rozpočtových pravidlech územních rozpočtů. V případě zjištění porušení podmínek poskytnutí podpory konečným uživatelem – fyzickou osobou ve</w:t>
      </w:r>
      <w:r w:rsidR="00BC4C5E">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smyslu citovaného zákona, které příjemce podpory považuje za  podezření na porušení rozpočtové kázně, je povinen provést příslušné šetření vedoucí k prošetření podezření na porušení rozpočtové kázně podle zákona č. 250/2000 Sb., o rozpočtových pravidlech územních rozpočtů</w:t>
      </w:r>
      <w:r w:rsidR="0090297D">
        <w:rPr>
          <w:rFonts w:ascii="Segoe UI" w:hAnsi="Segoe UI" w:cs="Segoe UI"/>
          <w:color w:val="262626" w:themeColor="text1" w:themeTint="D9"/>
          <w:sz w:val="20"/>
          <w:szCs w:val="20"/>
        </w:rPr>
        <w:t>.</w:t>
      </w:r>
    </w:p>
    <w:p w14:paraId="4CC18B73" w14:textId="00E73D0D"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lastRenderedPageBreak/>
        <w:t>V případě, že příjemce podpory, resp. orgán příslušný k prošetření podezření na porušení rozpočtové kázně, dojde k závěru, že byly porušeny podmínky poskytnutí dotace</w:t>
      </w:r>
      <w:r w:rsidR="00374CF0" w:rsidRPr="00762F7B">
        <w:rPr>
          <w:rFonts w:ascii="Segoe UI" w:hAnsi="Segoe UI" w:cs="Segoe UI"/>
          <w:color w:val="262626" w:themeColor="text1" w:themeTint="D9"/>
          <w:sz w:val="20"/>
          <w:szCs w:val="20"/>
        </w:rPr>
        <w:t xml:space="preserve"> stanovené krajem</w:t>
      </w:r>
      <w:r w:rsidRPr="00762F7B">
        <w:rPr>
          <w:rFonts w:ascii="Segoe UI" w:hAnsi="Segoe UI" w:cs="Segoe UI"/>
          <w:color w:val="262626" w:themeColor="text1" w:themeTint="D9"/>
          <w:sz w:val="20"/>
          <w:szCs w:val="20"/>
        </w:rPr>
        <w:t xml:space="preserve"> a došlo tak k porušení rozpočtové kázně, postupuje podle zákona č. 250/2000 Sb., </w:t>
      </w:r>
      <w:r w:rsidR="00E2360C" w:rsidRPr="00762F7B">
        <w:rPr>
          <w:rFonts w:ascii="Segoe UI" w:hAnsi="Segoe UI" w:cs="Segoe UI"/>
          <w:color w:val="262626" w:themeColor="text1" w:themeTint="D9"/>
          <w:sz w:val="20"/>
          <w:szCs w:val="20"/>
        </w:rPr>
        <w:t>o </w:t>
      </w:r>
      <w:r w:rsidRPr="00762F7B">
        <w:rPr>
          <w:rFonts w:ascii="Segoe UI" w:hAnsi="Segoe UI" w:cs="Segoe UI"/>
          <w:color w:val="262626" w:themeColor="text1" w:themeTint="D9"/>
          <w:sz w:val="20"/>
          <w:szCs w:val="20"/>
        </w:rPr>
        <w:t>rozpočtových pravidlech územních rozpočtů</w:t>
      </w:r>
      <w:r w:rsidR="00374CF0" w:rsidRPr="00762F7B">
        <w:rPr>
          <w:rFonts w:ascii="Segoe UI" w:hAnsi="Segoe UI" w:cs="Segoe UI"/>
          <w:color w:val="262626" w:themeColor="text1" w:themeTint="D9"/>
          <w:sz w:val="20"/>
          <w:szCs w:val="20"/>
        </w:rPr>
        <w:t xml:space="preserve">. </w:t>
      </w:r>
    </w:p>
    <w:p w14:paraId="380FA16E" w14:textId="38C1615D"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 případě, že je příjemcem podpory konstatováno pochybení na úrovni konečného uživatele – fyzické osoby (zpravidla půjde o porušení rozpočtové kázně dle § 22 zákona č. 250/2000 Sb., o rozpočtových pravidlech územních rozpočtů), které ovšem není porušením povinnosti příjemce podpory ve smyslu Rozhodnutí o poskytnutí dotace mezi příjemcem podpory - krajem a poskytovatelem dotace, je příjemci podpory umožněno prominout odvod dle zákona č. 250/2000 Sb., o rozpočtových pravidlech územních rozpočtů, a prominutý odvod se stává způsobilým výdajem projektu a lze ho zahrnout do žádosti o</w:t>
      </w:r>
      <w:r w:rsidR="00BC4C5E">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 xml:space="preserve">platbu. </w:t>
      </w:r>
    </w:p>
    <w:p w14:paraId="4AB0CCF5"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Příjemce podpory je v případě identifikace pochybení na úrovni konečného uživatele – fyzické osoby povinen o této skutečnosti vést evidenci a na vyžádání předložit poskytovateli dotace, který rozhodne dle povahy takto poskytnutých prostředků o tom, zda prostředky budou vráceny na účet poskytovatele nebo zůstanou v rozpočtu příjemce podpory za předpokladu jejich dalšího využití na jiná podporovaná opatření v souladu s postupy příjemce podpory.</w:t>
      </w:r>
    </w:p>
    <w:p w14:paraId="7BB39E3B" w14:textId="77777777" w:rsidR="004C6E2C" w:rsidRPr="00762F7B" w:rsidRDefault="00E174A4" w:rsidP="00AC78F2">
      <w:pPr>
        <w:pStyle w:val="Nadpis2"/>
        <w:numPr>
          <w:ilvl w:val="1"/>
          <w:numId w:val="31"/>
        </w:numPr>
        <w:rPr>
          <w:rFonts w:ascii="Segoe UI" w:hAnsi="Segoe UI" w:cs="Segoe UI"/>
          <w:color w:val="31849B" w:themeColor="accent5" w:themeShade="BF"/>
          <w:sz w:val="20"/>
          <w:szCs w:val="20"/>
        </w:rPr>
      </w:pPr>
      <w:r w:rsidRPr="00762F7B">
        <w:rPr>
          <w:rFonts w:ascii="Segoe UI" w:hAnsi="Segoe UI" w:cs="Segoe UI"/>
          <w:color w:val="31849B" w:themeColor="accent5" w:themeShade="BF"/>
          <w:sz w:val="20"/>
          <w:szCs w:val="20"/>
        </w:rPr>
        <w:t xml:space="preserve">   </w:t>
      </w:r>
      <w:bookmarkStart w:id="619" w:name="_Toc477352382"/>
      <w:bookmarkStart w:id="620" w:name="_Toc74006065"/>
      <w:bookmarkStart w:id="621" w:name="_Toc84595907"/>
      <w:r w:rsidRPr="00762F7B">
        <w:rPr>
          <w:rFonts w:ascii="Segoe UI" w:hAnsi="Segoe UI" w:cs="Segoe UI"/>
          <w:color w:val="31849B" w:themeColor="accent5" w:themeShade="BF"/>
          <w:sz w:val="20"/>
          <w:szCs w:val="20"/>
        </w:rPr>
        <w:t>Hlášení nesrovnalostí</w:t>
      </w:r>
      <w:bookmarkEnd w:id="619"/>
      <w:bookmarkEnd w:id="620"/>
      <w:bookmarkEnd w:id="621"/>
    </w:p>
    <w:p w14:paraId="34CA255C" w14:textId="77777777"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Za řešení nesrovnalostí je odpovědný výlučně ŘO (poskytovatel dotace). Šetření nesrovnalostí podléhá vnitřnímu a vnějšímu hlášení mezi subjekty zapojenými do implementace na národní úrovni a vůči EK.</w:t>
      </w:r>
    </w:p>
    <w:p w14:paraId="3EC52981" w14:textId="6DC0EDD2" w:rsidR="00DB40DE" w:rsidRPr="00762F7B" w:rsidRDefault="00DB40DE"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ŘO eviduje a rozhoduje případy nesrovnalostí, rozhoduje o zadržení a vymáhání prostředků dotčených nesrovnalostí, rozhoduje o nevyplacení podpory či </w:t>
      </w:r>
      <w:r w:rsidR="00E2360C" w:rsidRPr="00762F7B">
        <w:rPr>
          <w:rFonts w:ascii="Segoe UI" w:hAnsi="Segoe UI" w:cs="Segoe UI"/>
          <w:color w:val="262626" w:themeColor="text1" w:themeTint="D9"/>
          <w:sz w:val="20"/>
          <w:szCs w:val="20"/>
        </w:rPr>
        <w:t>její části, předává informace o </w:t>
      </w:r>
      <w:r w:rsidRPr="00762F7B">
        <w:rPr>
          <w:rFonts w:ascii="Segoe UI" w:hAnsi="Segoe UI" w:cs="Segoe UI"/>
          <w:color w:val="262626" w:themeColor="text1" w:themeTint="D9"/>
          <w:sz w:val="20"/>
          <w:szCs w:val="20"/>
        </w:rPr>
        <w:t>podezření na porušení rozpočtové kázně dle zákona č. 218/2000 Sb., o rozpočtových pravidlech a o změně některých souvisejících zákonů (rozpočtová pravidla), v souladu s Metodickým pokynem finančních toků programů spolufinancovaných z Evropských strukturálních fondů, Fondu soudržnosti a Evropského námořního a</w:t>
      </w:r>
      <w:r w:rsidR="00BC4C5E">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rybářského</w:t>
      </w:r>
      <w:r w:rsidR="00C76D21" w:rsidRPr="00762F7B">
        <w:rPr>
          <w:rFonts w:ascii="Segoe UI" w:hAnsi="Segoe UI" w:cs="Segoe UI"/>
          <w:color w:val="262626" w:themeColor="text1" w:themeTint="D9"/>
          <w:sz w:val="20"/>
          <w:szCs w:val="20"/>
        </w:rPr>
        <w:t xml:space="preserve"> fondu na programové období 2021 – 2027</w:t>
      </w:r>
      <w:r w:rsidRPr="00762F7B">
        <w:rPr>
          <w:rFonts w:ascii="Segoe UI" w:hAnsi="Segoe UI" w:cs="Segoe UI"/>
          <w:color w:val="262626" w:themeColor="text1" w:themeTint="D9"/>
          <w:sz w:val="20"/>
          <w:szCs w:val="20"/>
        </w:rPr>
        <w:t>, s</w:t>
      </w:r>
      <w:r w:rsidR="00492E1B" w:rsidRPr="00762F7B">
        <w:rPr>
          <w:rFonts w:ascii="Segoe UI" w:hAnsi="Segoe UI" w:cs="Segoe UI"/>
          <w:color w:val="262626" w:themeColor="text1" w:themeTint="D9"/>
          <w:sz w:val="20"/>
          <w:szCs w:val="20"/>
        </w:rPr>
        <w:t xml:space="preserve"> postupy evidence IS KP</w:t>
      </w:r>
      <w:r w:rsidR="00C76D21" w:rsidRPr="00762F7B">
        <w:rPr>
          <w:rFonts w:ascii="Segoe UI" w:hAnsi="Segoe UI" w:cs="Segoe UI"/>
          <w:color w:val="262626" w:themeColor="text1" w:themeTint="D9"/>
          <w:sz w:val="20"/>
          <w:szCs w:val="20"/>
        </w:rPr>
        <w:t>21</w:t>
      </w:r>
      <w:r w:rsidRPr="00762F7B">
        <w:rPr>
          <w:rFonts w:ascii="Segoe UI" w:hAnsi="Segoe UI" w:cs="Segoe UI"/>
          <w:color w:val="262626" w:themeColor="text1" w:themeTint="D9"/>
          <w:sz w:val="20"/>
          <w:szCs w:val="20"/>
        </w:rPr>
        <w:t>+ a</w:t>
      </w:r>
      <w:r w:rsidR="00704548" w:rsidRPr="00762F7B">
        <w:rPr>
          <w:rFonts w:ascii="Segoe UI" w:hAnsi="Segoe UI" w:cs="Segoe UI"/>
          <w:color w:val="262626" w:themeColor="text1" w:themeTint="D9"/>
          <w:sz w:val="20"/>
          <w:szCs w:val="20"/>
        </w:rPr>
        <w:t xml:space="preserve"> </w:t>
      </w:r>
      <w:r w:rsidRPr="00762F7B">
        <w:rPr>
          <w:rFonts w:ascii="Segoe UI" w:hAnsi="Segoe UI" w:cs="Segoe UI"/>
          <w:color w:val="262626" w:themeColor="text1" w:themeTint="D9"/>
          <w:sz w:val="20"/>
          <w:szCs w:val="20"/>
        </w:rPr>
        <w:t xml:space="preserve">dále ve smyslu postupů stanovených ŘO. </w:t>
      </w:r>
    </w:p>
    <w:p w14:paraId="32A22427" w14:textId="009BF6C5" w:rsidR="004C6E2C" w:rsidRPr="00762F7B" w:rsidRDefault="00E174A4"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Subjekty zapojené do agendy nesrovnalostí (SFŽP ČR, MŽP) jsou informovány o pokroku v řešení jednotlivých případů v modulu vnitřní úrovně v informačním systému </w:t>
      </w:r>
      <w:r w:rsidR="00492E1B" w:rsidRPr="00762F7B">
        <w:rPr>
          <w:rFonts w:ascii="Segoe UI" w:hAnsi="Segoe UI" w:cs="Segoe UI"/>
          <w:color w:val="262626" w:themeColor="text1" w:themeTint="D9"/>
          <w:sz w:val="20"/>
          <w:szCs w:val="20"/>
        </w:rPr>
        <w:t xml:space="preserve">IS </w:t>
      </w:r>
      <w:r w:rsidR="00E345D9">
        <w:rPr>
          <w:rFonts w:ascii="Segoe UI" w:hAnsi="Segoe UI" w:cs="Segoe UI"/>
          <w:color w:val="262626" w:themeColor="text1" w:themeTint="D9"/>
          <w:sz w:val="20"/>
          <w:szCs w:val="20"/>
        </w:rPr>
        <w:t>MS</w:t>
      </w:r>
      <w:r w:rsidR="00E345D9" w:rsidRPr="00762F7B">
        <w:rPr>
          <w:rFonts w:ascii="Segoe UI" w:hAnsi="Segoe UI" w:cs="Segoe UI"/>
          <w:color w:val="262626" w:themeColor="text1" w:themeTint="D9"/>
          <w:sz w:val="20"/>
          <w:szCs w:val="20"/>
        </w:rPr>
        <w:t>21</w:t>
      </w:r>
      <w:r w:rsidRPr="00762F7B">
        <w:rPr>
          <w:rFonts w:ascii="Segoe UI" w:hAnsi="Segoe UI" w:cs="Segoe UI"/>
          <w:color w:val="262626" w:themeColor="text1" w:themeTint="D9"/>
          <w:sz w:val="20"/>
          <w:szCs w:val="20"/>
        </w:rPr>
        <w:t>+.</w:t>
      </w:r>
    </w:p>
    <w:p w14:paraId="1151AFFB" w14:textId="06376523" w:rsidR="004C6E2C" w:rsidRPr="00762F7B" w:rsidRDefault="00E174A4" w:rsidP="00AC78F2">
      <w:pPr>
        <w:pStyle w:val="Nadpis1"/>
        <w:rPr>
          <w:rFonts w:ascii="Segoe UI" w:hAnsi="Segoe UI" w:cs="Segoe UI"/>
          <w:color w:val="215868" w:themeColor="accent5" w:themeShade="80"/>
          <w:sz w:val="24"/>
          <w:szCs w:val="24"/>
        </w:rPr>
      </w:pPr>
      <w:bookmarkStart w:id="622" w:name="_Toc419728777"/>
      <w:bookmarkStart w:id="623" w:name="_Toc477352383"/>
      <w:bookmarkStart w:id="624" w:name="_Toc74006066"/>
      <w:bookmarkStart w:id="625" w:name="_Toc84595908"/>
      <w:r w:rsidRPr="00762F7B">
        <w:rPr>
          <w:rFonts w:ascii="Segoe UI" w:hAnsi="Segoe UI" w:cs="Segoe UI"/>
          <w:color w:val="215868" w:themeColor="accent5" w:themeShade="80"/>
          <w:sz w:val="24"/>
          <w:szCs w:val="24"/>
        </w:rPr>
        <w:t>Publicita a propagace</w:t>
      </w:r>
      <w:bookmarkEnd w:id="622"/>
      <w:bookmarkEnd w:id="623"/>
      <w:bookmarkEnd w:id="624"/>
      <w:bookmarkEnd w:id="625"/>
      <w:r w:rsidR="00BB4BBC" w:rsidRPr="00762F7B">
        <w:rPr>
          <w:rFonts w:ascii="Segoe UI" w:hAnsi="Segoe UI" w:cs="Segoe UI"/>
          <w:color w:val="215868" w:themeColor="accent5" w:themeShade="80"/>
          <w:sz w:val="24"/>
          <w:szCs w:val="24"/>
        </w:rPr>
        <w:t xml:space="preserve"> </w:t>
      </w:r>
    </w:p>
    <w:p w14:paraId="68BAF74A" w14:textId="77777777" w:rsidR="00BB4BBC" w:rsidRPr="00762F7B" w:rsidRDefault="00BB4BBC" w:rsidP="00AC78F2">
      <w:pPr>
        <w:jc w:val="both"/>
        <w:rPr>
          <w:rFonts w:ascii="Segoe UI" w:hAnsi="Segoe UI" w:cs="Segoe UI"/>
          <w:color w:val="262626" w:themeColor="text1" w:themeTint="D9"/>
          <w:sz w:val="20"/>
          <w:szCs w:val="20"/>
        </w:rPr>
      </w:pPr>
    </w:p>
    <w:p w14:paraId="0A7FE9C5" w14:textId="08BA28C6" w:rsidR="00BB4BBC" w:rsidRPr="00762F7B" w:rsidRDefault="00BB4BBC"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Kraj se přijetím dotace zavazuje k zajištění povinné publicity, ačkoliv konečným uživatelem předmětu podpory jsou fyzické osoby. Fyzickým osobám nevzniká povinnost realizovat prvky povinné publicity. </w:t>
      </w:r>
    </w:p>
    <w:p w14:paraId="6837E828" w14:textId="77777777" w:rsidR="00BB4BBC" w:rsidRPr="00762F7B" w:rsidRDefault="00BB4BBC"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Přijetím podpory OPŽP dává příjemce podpory (kraj) souhlas s tím, že bude uveden ve veřejném seznamu operací centrálně generovaným Národním komunikačním a informačním koordinátorem zveřejněném na www.dotaceEU.cz a že poskytne přiměřenou součinnost při propagaci realizovaného projektu (bez vynaložení dalších výdajů).</w:t>
      </w:r>
    </w:p>
    <w:p w14:paraId="43D22C36" w14:textId="77777777" w:rsidR="00BB4BBC" w:rsidRPr="00762F7B" w:rsidRDefault="00BB4BBC" w:rsidP="00AC78F2">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lastRenderedPageBreak/>
        <w:t xml:space="preserve">Detailní informace o publicitě a propagaci pro příjemce podpory jsou uvedeny v Grafickém manuálu publicity OPŽP 2021-2027.  </w:t>
      </w:r>
    </w:p>
    <w:p w14:paraId="0159B75B" w14:textId="38778CC7" w:rsidR="0081159B" w:rsidRPr="00762F7B" w:rsidRDefault="0081159B" w:rsidP="0081159B">
      <w:pPr>
        <w:pStyle w:val="Odstavecseseznamem"/>
        <w:keepNext/>
        <w:keepLines/>
        <w:numPr>
          <w:ilvl w:val="0"/>
          <w:numId w:val="30"/>
        </w:numPr>
        <w:spacing w:before="300"/>
        <w:contextualSpacing w:val="0"/>
        <w:jc w:val="both"/>
        <w:outlineLvl w:val="1"/>
        <w:rPr>
          <w:rFonts w:ascii="Segoe UI" w:eastAsiaTheme="majorEastAsia" w:hAnsi="Segoe UI" w:cs="Segoe UI"/>
          <w:b/>
          <w:bCs/>
          <w:vanish/>
          <w:color w:val="31849B" w:themeColor="accent5" w:themeShade="BF"/>
          <w:sz w:val="20"/>
          <w:szCs w:val="20"/>
        </w:rPr>
      </w:pPr>
      <w:bookmarkStart w:id="626" w:name="_Toc75514522"/>
      <w:bookmarkStart w:id="627" w:name="_Toc76652372"/>
      <w:bookmarkStart w:id="628" w:name="_Toc84595849"/>
      <w:bookmarkStart w:id="629" w:name="_Toc84595909"/>
      <w:bookmarkStart w:id="630" w:name="_Toc419728778"/>
      <w:bookmarkStart w:id="631" w:name="_Toc396225343"/>
      <w:bookmarkStart w:id="632" w:name="_Toc417395835"/>
      <w:bookmarkStart w:id="633" w:name="_Toc477352384"/>
      <w:bookmarkStart w:id="634" w:name="_Toc74006067"/>
      <w:bookmarkEnd w:id="626"/>
      <w:bookmarkEnd w:id="627"/>
      <w:bookmarkEnd w:id="628"/>
      <w:bookmarkEnd w:id="629"/>
    </w:p>
    <w:p w14:paraId="490C7530" w14:textId="1EA37F5C" w:rsidR="00BB4BBC" w:rsidRPr="00AC1DD4" w:rsidRDefault="00BB4BBC" w:rsidP="00AC1DD4">
      <w:pPr>
        <w:pStyle w:val="Nadpis2"/>
        <w:numPr>
          <w:ilvl w:val="1"/>
          <w:numId w:val="30"/>
        </w:numPr>
        <w:ind w:left="360"/>
        <w:rPr>
          <w:rFonts w:ascii="Segoe UI" w:hAnsi="Segoe UI" w:cs="Segoe UI"/>
          <w:color w:val="31849B" w:themeColor="accent5" w:themeShade="BF"/>
          <w:sz w:val="20"/>
          <w:szCs w:val="20"/>
        </w:rPr>
      </w:pPr>
      <w:bookmarkStart w:id="635" w:name="_Toc84595910"/>
      <w:r w:rsidRPr="00AC1DD4">
        <w:rPr>
          <w:rFonts w:ascii="Segoe UI" w:hAnsi="Segoe UI" w:cs="Segoe UI"/>
          <w:color w:val="31849B" w:themeColor="accent5" w:themeShade="BF"/>
          <w:sz w:val="20"/>
          <w:szCs w:val="20"/>
        </w:rPr>
        <w:t>Povinnosti příjemců podpory (krajů) v rámci povinné publicity</w:t>
      </w:r>
      <w:bookmarkEnd w:id="630"/>
      <w:bookmarkEnd w:id="631"/>
      <w:bookmarkEnd w:id="632"/>
      <w:bookmarkEnd w:id="633"/>
      <w:bookmarkEnd w:id="634"/>
      <w:bookmarkEnd w:id="635"/>
    </w:p>
    <w:p w14:paraId="448EC16E" w14:textId="38CA6339" w:rsidR="00BB4BBC" w:rsidRPr="00AC1DD4" w:rsidRDefault="00BB4BBC" w:rsidP="00AC1DD4">
      <w:pPr>
        <w:pStyle w:val="Odstavecseseznamem"/>
        <w:numPr>
          <w:ilvl w:val="0"/>
          <w:numId w:val="72"/>
        </w:numPr>
        <w:spacing w:after="160"/>
        <w:jc w:val="both"/>
        <w:rPr>
          <w:rFonts w:ascii="Segoe UI" w:hAnsi="Segoe UI" w:cs="Segoe UI"/>
          <w:sz w:val="20"/>
          <w:szCs w:val="20"/>
        </w:rPr>
      </w:pPr>
      <w:r w:rsidRPr="00AC1DD4">
        <w:rPr>
          <w:rFonts w:ascii="Segoe UI" w:hAnsi="Segoe UI" w:cs="Segoe UI"/>
          <w:color w:val="262626" w:themeColor="text1" w:themeTint="D9"/>
          <w:sz w:val="20"/>
          <w:szCs w:val="20"/>
        </w:rPr>
        <w:t>V rámci všech informačních a komunikačních opatření</w:t>
      </w:r>
      <w:r w:rsidRPr="00AC1DD4">
        <w:rPr>
          <w:rFonts w:ascii="Segoe UI" w:hAnsi="Segoe UI" w:cs="Segoe UI"/>
          <w:sz w:val="20"/>
          <w:szCs w:val="20"/>
        </w:rPr>
        <w:t xml:space="preserve"> jsou příjemci podpory povinni informovat o </w:t>
      </w:r>
      <w:r w:rsidR="00BC4C5E">
        <w:rPr>
          <w:rFonts w:ascii="Segoe UI" w:hAnsi="Segoe UI" w:cs="Segoe UI"/>
          <w:sz w:val="20"/>
          <w:szCs w:val="20"/>
        </w:rPr>
        <w:t> </w:t>
      </w:r>
      <w:r w:rsidRPr="00AC1DD4">
        <w:rPr>
          <w:rFonts w:ascii="Segoe UI" w:hAnsi="Segoe UI" w:cs="Segoe UI"/>
          <w:sz w:val="20"/>
          <w:szCs w:val="20"/>
        </w:rPr>
        <w:t>podpoře získané na akci z fondů tím, že zobrazují znak Evropské unie, dle technických parametrů stanovených Grafickým manuálem publicity OPŽP 2021-2027, které doplní povinným sdělením „</w:t>
      </w:r>
      <w:r w:rsidRPr="008F1E67">
        <w:rPr>
          <w:rFonts w:ascii="Segoe UI" w:hAnsi="Segoe UI"/>
          <w:sz w:val="20"/>
        </w:rPr>
        <w:t>Spolufinancováno EVROPSKOU UNIÍ</w:t>
      </w:r>
      <w:r w:rsidRPr="00AC1DD4">
        <w:rPr>
          <w:rFonts w:ascii="Segoe UI" w:hAnsi="Segoe UI" w:cs="Segoe UI"/>
          <w:sz w:val="20"/>
          <w:szCs w:val="20"/>
        </w:rPr>
        <w:t>“</w:t>
      </w:r>
      <w:r w:rsidRPr="008F1E67">
        <w:rPr>
          <w:rFonts w:ascii="Segoe UI" w:hAnsi="Segoe UI"/>
          <w:sz w:val="20"/>
        </w:rPr>
        <w:t xml:space="preserve"> </w:t>
      </w:r>
      <w:r w:rsidRPr="00AC1DD4">
        <w:rPr>
          <w:rFonts w:ascii="Segoe UI" w:hAnsi="Segoe UI" w:cs="Segoe UI"/>
          <w:sz w:val="20"/>
          <w:szCs w:val="20"/>
        </w:rPr>
        <w:t>nebo „</w:t>
      </w:r>
      <w:r w:rsidRPr="008F1E67">
        <w:rPr>
          <w:rFonts w:ascii="Segoe UI" w:hAnsi="Segoe UI"/>
          <w:sz w:val="20"/>
        </w:rPr>
        <w:t>Financováno EVROPSKOU UNIÍ</w:t>
      </w:r>
      <w:r w:rsidRPr="00AC1DD4">
        <w:rPr>
          <w:rFonts w:ascii="Segoe UI" w:hAnsi="Segoe UI" w:cs="Segoe UI"/>
          <w:sz w:val="20"/>
          <w:szCs w:val="20"/>
        </w:rPr>
        <w:t>“</w:t>
      </w:r>
      <w:r w:rsidRPr="00AC1DD4">
        <w:rPr>
          <w:rFonts w:ascii="Segoe UI" w:hAnsi="Segoe UI" w:cs="Segoe UI"/>
          <w:b/>
          <w:sz w:val="20"/>
          <w:szCs w:val="20"/>
        </w:rPr>
        <w:t xml:space="preserve"> </w:t>
      </w:r>
      <w:r w:rsidRPr="00AC1DD4">
        <w:rPr>
          <w:rFonts w:ascii="Segoe UI" w:hAnsi="Segoe UI" w:cs="Segoe UI"/>
          <w:sz w:val="20"/>
          <w:szCs w:val="20"/>
        </w:rPr>
        <w:t xml:space="preserve">v případě 100% financování ze zdrojů EU. </w:t>
      </w:r>
    </w:p>
    <w:p w14:paraId="052109E0" w14:textId="5FEBE4A6" w:rsidR="00BB4BBC" w:rsidRPr="00762F7B" w:rsidRDefault="00BB4BBC" w:rsidP="00AC1DD4">
      <w:pPr>
        <w:pStyle w:val="Odrky1"/>
        <w:numPr>
          <w:ilvl w:val="0"/>
          <w:numId w:val="72"/>
        </w:numPr>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 případě relevantních akcí příjemce podpory zajistí, aby subjekty, které se na akci podílejí, byly o tom</w:t>
      </w:r>
      <w:r w:rsidRPr="00762F7B">
        <w:rPr>
          <w:rFonts w:ascii="Segoe UI" w:hAnsi="Segoe UI" w:cs="Segoe UI"/>
          <w:color w:val="262626" w:themeColor="text1" w:themeTint="D9"/>
          <w:sz w:val="20"/>
          <w:szCs w:val="20"/>
        </w:rPr>
        <w:softHyphen/>
        <w:t xml:space="preserve">to financování informovány. Každý dokument týkající se provádění akce, jenž je použit pro veřejnost nebo pro účastníky včetně jakéhokoliv potvrzení účasti nebo jiného potvrzení, musí obsahovat znak EU a povinné sdělení a prohlášení zdůrazňující přínos intervence. Jedná se například o prezenční listiny, pozvánky na akce související s projektem, inzerci a články v tištěných a </w:t>
      </w:r>
      <w:r w:rsidR="00BC4C5E">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elektronických médiích, publikace, audiovizuální materiály, semináře, kon</w:t>
      </w:r>
      <w:r w:rsidRPr="00762F7B">
        <w:rPr>
          <w:rFonts w:ascii="Segoe UI" w:hAnsi="Segoe UI" w:cs="Segoe UI"/>
          <w:color w:val="262626" w:themeColor="text1" w:themeTint="D9"/>
          <w:sz w:val="20"/>
          <w:szCs w:val="20"/>
        </w:rPr>
        <w:softHyphen/>
        <w:t>ference apod.</w:t>
      </w:r>
    </w:p>
    <w:p w14:paraId="5F848B33" w14:textId="77777777" w:rsidR="00BB4BBC" w:rsidRPr="00762F7B" w:rsidRDefault="00BB4BBC" w:rsidP="00AC1DD4">
      <w:pPr>
        <w:pStyle w:val="Odrky1"/>
        <w:numPr>
          <w:ilvl w:val="0"/>
          <w:numId w:val="0"/>
        </w:numPr>
        <w:ind w:left="360"/>
        <w:rPr>
          <w:rFonts w:ascii="Segoe UI" w:hAnsi="Segoe UI" w:cs="Segoe UI"/>
          <w:color w:val="262626" w:themeColor="text1" w:themeTint="D9"/>
          <w:sz w:val="20"/>
          <w:szCs w:val="20"/>
        </w:rPr>
      </w:pPr>
    </w:p>
    <w:p w14:paraId="7ADCFF89" w14:textId="77777777" w:rsidR="00BB4BBC" w:rsidRPr="00762F7B" w:rsidRDefault="00BB4BBC" w:rsidP="00AC1DD4">
      <w:pPr>
        <w:pStyle w:val="Odrky1"/>
        <w:numPr>
          <w:ilvl w:val="0"/>
          <w:numId w:val="72"/>
        </w:numPr>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Během provádění akce je příjemce podpory povinen informovat veřejnost o podpoře získané z fondů tím, že:</w:t>
      </w:r>
    </w:p>
    <w:p w14:paraId="0B442D13" w14:textId="77777777" w:rsidR="00BB4BBC" w:rsidRPr="00762F7B" w:rsidRDefault="00BB4BBC" w:rsidP="00AC1DD4">
      <w:pPr>
        <w:numPr>
          <w:ilvl w:val="0"/>
          <w:numId w:val="26"/>
        </w:numPr>
        <w:spacing w:before="120" w:after="120"/>
        <w:contextualSpacing/>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zveřejní na svých webových stránkách a sociálních sítích, pokud takové stránky existují, stručný popis akce úměrný míře podpory včetně jejích cílů a výsledků spolu se znakem EU a povinným sdělením,</w:t>
      </w:r>
    </w:p>
    <w:p w14:paraId="5181E095" w14:textId="52562394" w:rsidR="00BB4BBC" w:rsidRPr="00762F7B" w:rsidRDefault="00BB4BBC" w:rsidP="00AC1DD4">
      <w:pPr>
        <w:numPr>
          <w:ilvl w:val="0"/>
          <w:numId w:val="26"/>
        </w:numPr>
        <w:spacing w:before="120" w:after="120"/>
        <w:contextualSpacing/>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umístí do prostor, kde je realizována administrace projektu kraje alespoň jeden plakát s informacemi o projektu (minimální velikost A3) včetně finanční podpory od EU na místě snadno viditelném pro veřejnost, jako jsou vstupní prostory budovy, a to do 1 měsíce po zahájení fyzické realizace akce. Ke zveřejnění plakátu je možné využít i elektronické zobrazovací zařízení. O splnění povinnosti instalace plakátu A3 bude příjemce podpory inf</w:t>
      </w:r>
      <w:r w:rsidR="00762F7B" w:rsidRPr="00762F7B">
        <w:rPr>
          <w:rFonts w:ascii="Segoe UI" w:hAnsi="Segoe UI" w:cs="Segoe UI"/>
          <w:color w:val="262626" w:themeColor="text1" w:themeTint="D9"/>
          <w:sz w:val="20"/>
          <w:szCs w:val="20"/>
        </w:rPr>
        <w:t>ormovat prostřednictvím zpráv o realizace v IS KP 21+</w:t>
      </w:r>
      <w:r w:rsidRPr="00762F7B">
        <w:rPr>
          <w:rFonts w:ascii="Segoe UI" w:hAnsi="Segoe UI" w:cs="Segoe UI"/>
          <w:color w:val="262626" w:themeColor="text1" w:themeTint="D9"/>
          <w:sz w:val="20"/>
          <w:szCs w:val="20"/>
        </w:rPr>
        <w:t>vydané po zahájení fyzické realizace. Pokud dojde v průběhu projektu ke změně údajů, příjemce podpory odpovídá za vyvěšení nového plakátu A3 s aktuálními údaji.</w:t>
      </w:r>
    </w:p>
    <w:p w14:paraId="7E91942F" w14:textId="77777777" w:rsidR="00BB4BBC" w:rsidRPr="00762F7B" w:rsidRDefault="00BB4BBC" w:rsidP="00AC1DD4">
      <w:pPr>
        <w:spacing w:before="120" w:after="120"/>
        <w:ind w:left="720"/>
        <w:contextualSpacing/>
        <w:jc w:val="both"/>
        <w:rPr>
          <w:rFonts w:ascii="Segoe UI" w:hAnsi="Segoe UI" w:cs="Segoe UI"/>
          <w:color w:val="262626" w:themeColor="text1" w:themeTint="D9"/>
          <w:sz w:val="20"/>
          <w:szCs w:val="20"/>
        </w:rPr>
      </w:pPr>
    </w:p>
    <w:p w14:paraId="31EECA08" w14:textId="77777777" w:rsidR="00BB4BBC" w:rsidRPr="00762F7B" w:rsidRDefault="00BB4BBC" w:rsidP="00AC1DD4">
      <w:pPr>
        <w:spacing w:before="120" w:after="120"/>
        <w:contextualSpacing/>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Všechny tyto výstupy je příjemce povinen archivovat v tištěné či elektronické podobě pro potřeby případných kontrol po celou dobu udržitelnosti projektu.</w:t>
      </w:r>
    </w:p>
    <w:p w14:paraId="30C97198" w14:textId="77777777" w:rsidR="00BB4BBC" w:rsidRPr="00762F7B" w:rsidRDefault="00BB4BBC" w:rsidP="00AC1DD4">
      <w:pPr>
        <w:spacing w:before="120" w:after="120"/>
        <w:ind w:left="720"/>
        <w:contextualSpacing/>
        <w:jc w:val="both"/>
        <w:rPr>
          <w:rFonts w:ascii="Segoe UI" w:hAnsi="Segoe UI" w:cs="Segoe UI"/>
          <w:color w:val="262626" w:themeColor="text1" w:themeTint="D9"/>
          <w:sz w:val="20"/>
          <w:szCs w:val="20"/>
        </w:rPr>
      </w:pPr>
    </w:p>
    <w:p w14:paraId="3B17A225" w14:textId="77777777" w:rsidR="00BB4BBC" w:rsidRPr="00762F7B" w:rsidRDefault="00BB4BBC" w:rsidP="00AC1DD4">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Grafický podklad pro výrobu plakátu zpracovává příjemci podpory zdarma SFŽP ČR na základě vyplněného formuláře, který naleznete na webových stránkách programu. Jinak vyrobené grafické podklady nejsou v souladu s pravidly publicity.</w:t>
      </w:r>
    </w:p>
    <w:p w14:paraId="14B43BB0" w14:textId="77777777" w:rsidR="00BB4BBC" w:rsidRDefault="00BB4BBC" w:rsidP="00AC1DD4">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Nesplnění povinností publicity bude postiženo sankcemi vyplývajících z Metodického pokynu pro publicitu a komunikaci Evropských strukturálních a investičních fondů v programovém období 2021 – 2027.</w:t>
      </w:r>
    </w:p>
    <w:p w14:paraId="0C482243" w14:textId="77777777" w:rsidR="0090297D" w:rsidRPr="0090297D" w:rsidRDefault="0090297D" w:rsidP="0090297D">
      <w:pPr>
        <w:keepNext/>
        <w:keepLines/>
        <w:numPr>
          <w:ilvl w:val="1"/>
          <w:numId w:val="30"/>
        </w:numPr>
        <w:spacing w:before="300" w:line="240" w:lineRule="auto"/>
        <w:ind w:left="426" w:hanging="426"/>
        <w:jc w:val="both"/>
        <w:outlineLvl w:val="1"/>
        <w:rPr>
          <w:rFonts w:ascii="Segoe UI" w:eastAsiaTheme="majorEastAsia" w:hAnsi="Segoe UI" w:cs="Segoe UI"/>
          <w:b/>
          <w:bCs/>
          <w:color w:val="244061" w:themeColor="accent1" w:themeShade="80"/>
          <w:sz w:val="20"/>
          <w:szCs w:val="20"/>
        </w:rPr>
      </w:pPr>
      <w:bookmarkStart w:id="636" w:name="_Toc84595911"/>
      <w:r w:rsidRPr="0090297D">
        <w:rPr>
          <w:rFonts w:ascii="Segoe UI" w:eastAsiaTheme="majorEastAsia" w:hAnsi="Segoe UI" w:cs="Segoe UI"/>
          <w:b/>
          <w:bCs/>
          <w:color w:val="244061" w:themeColor="accent1" w:themeShade="80"/>
          <w:sz w:val="20"/>
          <w:szCs w:val="20"/>
        </w:rPr>
        <w:lastRenderedPageBreak/>
        <w:t>Finanční opravy</w:t>
      </w:r>
      <w:bookmarkEnd w:id="636"/>
    </w:p>
    <w:p w14:paraId="46570A54"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 xml:space="preserve">V případě chybného provedení povinného nástroje, je možné sjednat nápravu opravením, či umístěním nového nástroje. K nápravě zjištěného nedostatku je vždy stanovena přiměřená lhůta. Za pochybení podléhající finanční opravě je považováno to, které je viditelné pouhým okem a na základě výzvy nedošlo k jeho nápravě. Nedostatky, které nejsou pouhým okem rozpoznatelné, nepodléhají finančním opravám, tj. nejsou porušením rozpočtové kázně. </w:t>
      </w:r>
    </w:p>
    <w:p w14:paraId="143415E1" w14:textId="77777777" w:rsidR="0090297D" w:rsidRPr="0090297D" w:rsidRDefault="0090297D" w:rsidP="0090297D">
      <w:pPr>
        <w:spacing w:line="240" w:lineRule="auto"/>
        <w:jc w:val="both"/>
        <w:rPr>
          <w:rFonts w:ascii="Segoe UI" w:hAnsi="Segoe UI" w:cs="Segoe UI"/>
          <w:color w:val="262626" w:themeColor="text1" w:themeTint="D9"/>
          <w:sz w:val="20"/>
          <w:szCs w:val="20"/>
        </w:rPr>
      </w:pPr>
    </w:p>
    <w:p w14:paraId="2D3818A7" w14:textId="77777777" w:rsidR="0090297D" w:rsidRPr="0090297D" w:rsidRDefault="0090297D" w:rsidP="0090297D">
      <w:pPr>
        <w:numPr>
          <w:ilvl w:val="0"/>
          <w:numId w:val="82"/>
        </w:numPr>
        <w:spacing w:line="240" w:lineRule="auto"/>
        <w:jc w:val="both"/>
        <w:rPr>
          <w:rFonts w:ascii="Segoe UI" w:hAnsi="Segoe UI" w:cs="Segoe UI"/>
          <w:b/>
          <w:color w:val="262626" w:themeColor="text1" w:themeTint="D9"/>
          <w:sz w:val="20"/>
          <w:szCs w:val="20"/>
        </w:rPr>
      </w:pPr>
      <w:r w:rsidRPr="0090297D">
        <w:rPr>
          <w:rFonts w:ascii="Segoe UI" w:hAnsi="Segoe UI" w:cs="Segoe UI"/>
          <w:b/>
          <w:color w:val="262626" w:themeColor="text1" w:themeTint="D9"/>
          <w:sz w:val="20"/>
          <w:szCs w:val="20"/>
        </w:rPr>
        <w:t>Pravidla pro řešení pochybení u povinných nástrojů</w:t>
      </w:r>
    </w:p>
    <w:p w14:paraId="5C16962F"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Při zjištění, že příjemce porušil konkrétní pravidlo v oblasti publicity na některém z povinných nástrojů (viz kap. 9.1), bude příjemce písemně vyzván k nápravě ve lhůtě stanovené poskytovatelem dotace (popř. kontrolním subjektem). U povinných nástrojů je náprava možná vždy, a to opravou chybně provedeného nástroje, či umístěním nástroje nového. Bude uplatněn následující postup:</w:t>
      </w:r>
    </w:p>
    <w:p w14:paraId="698C68E8" w14:textId="77777777" w:rsidR="0090297D" w:rsidRPr="0090297D" w:rsidRDefault="0090297D" w:rsidP="0090297D">
      <w:pPr>
        <w:numPr>
          <w:ilvl w:val="0"/>
          <w:numId w:val="83"/>
        </w:num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Příjemce nápravu ve stanovené lhůtě učiní – není uplatněna finanční oprava/odvod za porušení rozpočtové kázně, vratky;</w:t>
      </w:r>
    </w:p>
    <w:p w14:paraId="4AA17255" w14:textId="77777777" w:rsidR="0090297D" w:rsidRDefault="0090297D" w:rsidP="0090297D">
      <w:pPr>
        <w:numPr>
          <w:ilvl w:val="0"/>
          <w:numId w:val="83"/>
        </w:num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Příjemce nápravu ve stanovené lhůtě neučiní nebo ji učiní chybně – poskytovatel dotace zašle podnět k zahájení daňového řízení finančnímu úřadu a navrhne výši odvodu nebo přistoupí k nevyplacení části dotace ve výši stanovené Tabulky č. 1;</w:t>
      </w:r>
    </w:p>
    <w:p w14:paraId="7240C4A3" w14:textId="77777777" w:rsidR="004A3D21" w:rsidRDefault="004A3D21" w:rsidP="004A3D21">
      <w:pPr>
        <w:spacing w:line="240" w:lineRule="auto"/>
        <w:jc w:val="both"/>
        <w:rPr>
          <w:rFonts w:ascii="Segoe UI" w:hAnsi="Segoe UI" w:cs="Segoe UI"/>
          <w:color w:val="262626" w:themeColor="text1" w:themeTint="D9"/>
          <w:sz w:val="20"/>
          <w:szCs w:val="20"/>
        </w:rPr>
      </w:pPr>
    </w:p>
    <w:p w14:paraId="70A64B09" w14:textId="77777777" w:rsidR="004A3D21" w:rsidRDefault="004A3D21" w:rsidP="004A3D21">
      <w:pPr>
        <w:spacing w:line="240" w:lineRule="auto"/>
        <w:jc w:val="both"/>
        <w:rPr>
          <w:rFonts w:ascii="Segoe UI" w:hAnsi="Segoe UI" w:cs="Segoe UI"/>
          <w:color w:val="262626" w:themeColor="text1" w:themeTint="D9"/>
          <w:sz w:val="20"/>
          <w:szCs w:val="20"/>
        </w:rPr>
      </w:pPr>
    </w:p>
    <w:p w14:paraId="00E97FD5" w14:textId="77777777" w:rsidR="004A3D21" w:rsidRDefault="004A3D21" w:rsidP="004A3D21">
      <w:pPr>
        <w:spacing w:line="240" w:lineRule="auto"/>
        <w:jc w:val="both"/>
        <w:rPr>
          <w:rFonts w:ascii="Segoe UI" w:hAnsi="Segoe UI" w:cs="Segoe UI"/>
          <w:color w:val="262626" w:themeColor="text1" w:themeTint="D9"/>
          <w:sz w:val="20"/>
          <w:szCs w:val="20"/>
        </w:rPr>
      </w:pPr>
    </w:p>
    <w:p w14:paraId="18D9B7F8" w14:textId="77777777" w:rsidR="004A3D21" w:rsidRDefault="004A3D21" w:rsidP="004A3D21">
      <w:pPr>
        <w:spacing w:line="240" w:lineRule="auto"/>
        <w:jc w:val="both"/>
        <w:rPr>
          <w:rFonts w:ascii="Segoe UI" w:hAnsi="Segoe UI" w:cs="Segoe UI"/>
          <w:color w:val="262626" w:themeColor="text1" w:themeTint="D9"/>
          <w:sz w:val="20"/>
          <w:szCs w:val="20"/>
        </w:rPr>
      </w:pPr>
    </w:p>
    <w:p w14:paraId="7373514D" w14:textId="77777777" w:rsidR="004A3D21" w:rsidRDefault="004A3D21" w:rsidP="004A3D21">
      <w:pPr>
        <w:spacing w:line="240" w:lineRule="auto"/>
        <w:jc w:val="both"/>
        <w:rPr>
          <w:rFonts w:ascii="Segoe UI" w:hAnsi="Segoe UI" w:cs="Segoe UI"/>
          <w:color w:val="262626" w:themeColor="text1" w:themeTint="D9"/>
          <w:sz w:val="20"/>
          <w:szCs w:val="20"/>
        </w:rPr>
      </w:pPr>
    </w:p>
    <w:p w14:paraId="2A02E2C2" w14:textId="77777777" w:rsidR="004A3D21" w:rsidRPr="0090297D" w:rsidRDefault="004A3D21" w:rsidP="004A3D21">
      <w:pPr>
        <w:spacing w:line="240" w:lineRule="auto"/>
        <w:jc w:val="both"/>
        <w:rPr>
          <w:rFonts w:ascii="Segoe UI" w:hAnsi="Segoe UI" w:cs="Segoe UI"/>
          <w:color w:val="262626" w:themeColor="text1" w:themeTint="D9"/>
          <w:sz w:val="20"/>
          <w:szCs w:val="20"/>
        </w:rPr>
      </w:pPr>
    </w:p>
    <w:p w14:paraId="2EAC0FDB"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bookmarkStart w:id="637" w:name="_Toc459737137"/>
      <w:r w:rsidRPr="0090297D">
        <w:rPr>
          <w:rFonts w:ascii="Segoe UI" w:hAnsi="Segoe UI" w:cs="Segoe UI"/>
          <w:b/>
          <w:bCs/>
          <w:color w:val="262626" w:themeColor="text1" w:themeTint="D9"/>
          <w:sz w:val="20"/>
          <w:szCs w:val="20"/>
        </w:rPr>
        <w:t>Tabulka 1 – Finanční opravy u povinných nástrojů</w:t>
      </w:r>
      <w:bookmarkEnd w:id="637"/>
    </w:p>
    <w:tbl>
      <w:tblPr>
        <w:tblW w:w="9371"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1411"/>
        <w:gridCol w:w="6117"/>
        <w:gridCol w:w="1843"/>
      </w:tblGrid>
      <w:tr w:rsidR="0090297D" w:rsidRPr="0090297D" w14:paraId="5CF4DD74" w14:textId="77777777" w:rsidTr="000355CE">
        <w:trPr>
          <w:trHeight w:val="301"/>
        </w:trPr>
        <w:tc>
          <w:tcPr>
            <w:tcW w:w="1411" w:type="dxa"/>
            <w:shd w:val="clear" w:color="auto" w:fill="B6DDE8" w:themeFill="accent5" w:themeFillTint="66"/>
            <w:noWrap/>
            <w:vAlign w:val="center"/>
            <w:hideMark/>
          </w:tcPr>
          <w:p w14:paraId="19E90A65"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r w:rsidRPr="0090297D">
              <w:rPr>
                <w:rFonts w:ascii="Segoe UI" w:hAnsi="Segoe UI" w:cs="Segoe UI"/>
                <w:b/>
                <w:bCs/>
                <w:color w:val="262626" w:themeColor="text1" w:themeTint="D9"/>
                <w:sz w:val="20"/>
                <w:szCs w:val="20"/>
              </w:rPr>
              <w:t>Nástroj publicity</w:t>
            </w:r>
          </w:p>
        </w:tc>
        <w:tc>
          <w:tcPr>
            <w:tcW w:w="6117" w:type="dxa"/>
            <w:shd w:val="clear" w:color="auto" w:fill="B6DDE8" w:themeFill="accent5" w:themeFillTint="66"/>
            <w:vAlign w:val="center"/>
            <w:hideMark/>
          </w:tcPr>
          <w:p w14:paraId="1C408342"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r w:rsidRPr="0090297D">
              <w:rPr>
                <w:rFonts w:ascii="Segoe UI" w:hAnsi="Segoe UI" w:cs="Segoe UI"/>
                <w:b/>
                <w:bCs/>
                <w:color w:val="262626" w:themeColor="text1" w:themeTint="D9"/>
                <w:sz w:val="20"/>
                <w:szCs w:val="20"/>
              </w:rPr>
              <w:t>Pochybení</w:t>
            </w:r>
          </w:p>
        </w:tc>
        <w:tc>
          <w:tcPr>
            <w:tcW w:w="1843" w:type="dxa"/>
            <w:shd w:val="clear" w:color="auto" w:fill="B6DDE8" w:themeFill="accent5" w:themeFillTint="66"/>
            <w:noWrap/>
            <w:vAlign w:val="center"/>
            <w:hideMark/>
          </w:tcPr>
          <w:p w14:paraId="71F84826"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r w:rsidRPr="0090297D">
              <w:rPr>
                <w:rFonts w:ascii="Segoe UI" w:hAnsi="Segoe UI" w:cs="Segoe UI"/>
                <w:b/>
                <w:bCs/>
                <w:color w:val="262626" w:themeColor="text1" w:themeTint="D9"/>
                <w:sz w:val="20"/>
                <w:szCs w:val="20"/>
              </w:rPr>
              <w:t>Výše finanční opravy</w:t>
            </w:r>
          </w:p>
        </w:tc>
      </w:tr>
      <w:tr w:rsidR="0090297D" w:rsidRPr="0090297D" w14:paraId="2D641B82" w14:textId="77777777" w:rsidTr="000355CE">
        <w:trPr>
          <w:trHeight w:val="543"/>
        </w:trPr>
        <w:tc>
          <w:tcPr>
            <w:tcW w:w="1411" w:type="dxa"/>
            <w:vMerge w:val="restart"/>
            <w:shd w:val="clear" w:color="auto" w:fill="auto"/>
            <w:vAlign w:val="center"/>
            <w:hideMark/>
          </w:tcPr>
          <w:p w14:paraId="38E08A86"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r w:rsidRPr="0090297D">
              <w:rPr>
                <w:rFonts w:ascii="Segoe UI" w:hAnsi="Segoe UI" w:cs="Segoe UI"/>
                <w:b/>
                <w:bCs/>
                <w:color w:val="262626" w:themeColor="text1" w:themeTint="D9"/>
                <w:sz w:val="20"/>
                <w:szCs w:val="20"/>
              </w:rPr>
              <w:t>Povinné nástroje</w:t>
            </w:r>
          </w:p>
        </w:tc>
        <w:tc>
          <w:tcPr>
            <w:tcW w:w="6117" w:type="dxa"/>
            <w:shd w:val="clear" w:color="auto" w:fill="auto"/>
            <w:vAlign w:val="center"/>
            <w:hideMark/>
          </w:tcPr>
          <w:p w14:paraId="192F194A"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Příjemce ve stanovené lhůtě nezjednal nápravu.</w:t>
            </w:r>
          </w:p>
        </w:tc>
        <w:tc>
          <w:tcPr>
            <w:tcW w:w="1843" w:type="dxa"/>
            <w:shd w:val="clear" w:color="auto" w:fill="auto"/>
            <w:noWrap/>
            <w:vAlign w:val="center"/>
            <w:hideMark/>
          </w:tcPr>
          <w:p w14:paraId="3EE9E0DC"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1,0 %</w:t>
            </w:r>
          </w:p>
        </w:tc>
      </w:tr>
      <w:tr w:rsidR="0090297D" w:rsidRPr="0090297D" w14:paraId="306C8762" w14:textId="77777777" w:rsidTr="000355CE">
        <w:trPr>
          <w:trHeight w:val="1698"/>
        </w:trPr>
        <w:tc>
          <w:tcPr>
            <w:tcW w:w="1411" w:type="dxa"/>
            <w:vMerge/>
            <w:vAlign w:val="center"/>
            <w:hideMark/>
          </w:tcPr>
          <w:p w14:paraId="74801DEB"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p>
        </w:tc>
        <w:tc>
          <w:tcPr>
            <w:tcW w:w="6117" w:type="dxa"/>
            <w:shd w:val="clear" w:color="auto" w:fill="auto"/>
            <w:vAlign w:val="center"/>
            <w:hideMark/>
          </w:tcPr>
          <w:p w14:paraId="7208BC73"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 xml:space="preserve">Příjemce ve stanovené lhůtě zjednal nápravu nedostatečně - na nástroji chybí nebo je chybně logo EU (znak EU včetně povinného textu) </w:t>
            </w:r>
          </w:p>
        </w:tc>
        <w:tc>
          <w:tcPr>
            <w:tcW w:w="1843" w:type="dxa"/>
            <w:shd w:val="clear" w:color="auto" w:fill="auto"/>
            <w:noWrap/>
            <w:vAlign w:val="center"/>
            <w:hideMark/>
          </w:tcPr>
          <w:p w14:paraId="54328030"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0,5 %</w:t>
            </w:r>
          </w:p>
        </w:tc>
      </w:tr>
      <w:tr w:rsidR="0090297D" w:rsidRPr="0090297D" w14:paraId="30AFD57A" w14:textId="77777777" w:rsidTr="000355CE">
        <w:trPr>
          <w:trHeight w:val="418"/>
        </w:trPr>
        <w:tc>
          <w:tcPr>
            <w:tcW w:w="1411" w:type="dxa"/>
            <w:vMerge/>
            <w:vAlign w:val="center"/>
            <w:hideMark/>
          </w:tcPr>
          <w:p w14:paraId="4E927B30"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p>
        </w:tc>
        <w:tc>
          <w:tcPr>
            <w:tcW w:w="6117" w:type="dxa"/>
            <w:shd w:val="clear" w:color="auto" w:fill="auto"/>
            <w:noWrap/>
            <w:vAlign w:val="center"/>
          </w:tcPr>
          <w:p w14:paraId="648CD04E"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Je uvedeno nadbytečné logo</w:t>
            </w:r>
          </w:p>
        </w:tc>
        <w:tc>
          <w:tcPr>
            <w:tcW w:w="1843" w:type="dxa"/>
            <w:shd w:val="clear" w:color="auto" w:fill="auto"/>
            <w:noWrap/>
            <w:vAlign w:val="center"/>
          </w:tcPr>
          <w:p w14:paraId="09202172"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0,1 %</w:t>
            </w:r>
          </w:p>
        </w:tc>
      </w:tr>
    </w:tbl>
    <w:p w14:paraId="649D7299" w14:textId="77777777" w:rsidR="0090297D" w:rsidRPr="0090297D" w:rsidRDefault="0090297D" w:rsidP="0090297D">
      <w:pPr>
        <w:spacing w:line="240" w:lineRule="auto"/>
        <w:jc w:val="both"/>
        <w:rPr>
          <w:rFonts w:ascii="Segoe UI" w:hAnsi="Segoe UI" w:cs="Segoe UI"/>
          <w:b/>
          <w:color w:val="262626" w:themeColor="text1" w:themeTint="D9"/>
          <w:sz w:val="20"/>
          <w:szCs w:val="20"/>
        </w:rPr>
      </w:pPr>
    </w:p>
    <w:p w14:paraId="07424A27" w14:textId="77777777" w:rsidR="0090297D" w:rsidRPr="0090297D" w:rsidRDefault="0090297D" w:rsidP="0090297D">
      <w:pPr>
        <w:numPr>
          <w:ilvl w:val="0"/>
          <w:numId w:val="82"/>
        </w:numPr>
        <w:spacing w:line="240" w:lineRule="auto"/>
        <w:jc w:val="both"/>
        <w:rPr>
          <w:rFonts w:ascii="Segoe UI" w:hAnsi="Segoe UI" w:cs="Segoe UI"/>
          <w:b/>
          <w:color w:val="262626" w:themeColor="text1" w:themeTint="D9"/>
          <w:sz w:val="20"/>
          <w:szCs w:val="20"/>
        </w:rPr>
      </w:pPr>
      <w:r w:rsidRPr="0090297D">
        <w:rPr>
          <w:rFonts w:ascii="Segoe UI" w:hAnsi="Segoe UI" w:cs="Segoe UI"/>
          <w:b/>
          <w:color w:val="262626" w:themeColor="text1" w:themeTint="D9"/>
          <w:sz w:val="20"/>
          <w:szCs w:val="20"/>
        </w:rPr>
        <w:t>Pravidla pro uplatňování finančních oprav u nepovinných nástrojů / volitelné publicity</w:t>
      </w:r>
    </w:p>
    <w:p w14:paraId="1523633B"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lastRenderedPageBreak/>
        <w:t>Při zjištění, že příjemce porušil konkrétní pravidlo v oblasti publicity na některém z nepovinných nástrojů, přičemž náprava pochybení je možná, bude příjemce písemně vyzván k nápravě ve lhůtě stanovené poskytovatelem dotace (popř. kontrolním subjektem) a lhůta musí být úměrná době nezbytně nutné na zajištění nápravy. Poté bude uplatněn následující postup:</w:t>
      </w:r>
    </w:p>
    <w:p w14:paraId="09A29698" w14:textId="77777777" w:rsidR="0090297D" w:rsidRPr="0090297D" w:rsidRDefault="0090297D" w:rsidP="0090297D">
      <w:pPr>
        <w:numPr>
          <w:ilvl w:val="0"/>
          <w:numId w:val="85"/>
        </w:num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Pokud je náprava možná a příjemce nápravu ve stanovené lhůtě učiní, není uplatněna žádná finanční oprava/odvod za porušení rozpočtové kázně, vratky/nevyplacení části dotace;</w:t>
      </w:r>
    </w:p>
    <w:p w14:paraId="3D77F59F" w14:textId="77777777" w:rsidR="0090297D" w:rsidRPr="0090297D" w:rsidRDefault="0090297D" w:rsidP="0090297D">
      <w:pPr>
        <w:numPr>
          <w:ilvl w:val="0"/>
          <w:numId w:val="85"/>
        </w:num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Pokud náprava možná není, nebyla by ekonomicky výhodná</w:t>
      </w:r>
      <w:r w:rsidRPr="0090297D">
        <w:rPr>
          <w:rFonts w:ascii="Segoe UI" w:hAnsi="Segoe UI" w:cs="Segoe UI"/>
          <w:b/>
          <w:color w:val="262626" w:themeColor="text1" w:themeTint="D9"/>
          <w:sz w:val="20"/>
          <w:szCs w:val="20"/>
        </w:rPr>
        <w:t xml:space="preserve"> </w:t>
      </w:r>
      <w:r w:rsidRPr="0090297D">
        <w:rPr>
          <w:rFonts w:ascii="Segoe UI" w:hAnsi="Segoe UI" w:cs="Segoe UI"/>
          <w:color w:val="262626" w:themeColor="text1" w:themeTint="D9"/>
          <w:sz w:val="20"/>
          <w:szCs w:val="20"/>
        </w:rPr>
        <w:t>nebo ji příjemce z jakéhokoli jiného důvodu neučiní, poskytovatel dotace zašle podnět k zahájení daňového řízení finančnímu úřadu a navrhne výši odvodu nebo přistoupí k nevyplacení části dotace ve výši stanovené v Tabulce č. 2.</w:t>
      </w:r>
    </w:p>
    <w:p w14:paraId="3E16BBA4"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bookmarkStart w:id="638" w:name="_Toc459737138"/>
      <w:r w:rsidRPr="0090297D">
        <w:rPr>
          <w:rFonts w:ascii="Segoe UI" w:hAnsi="Segoe UI" w:cs="Segoe UI"/>
          <w:b/>
          <w:bCs/>
          <w:color w:val="262626" w:themeColor="text1" w:themeTint="D9"/>
          <w:sz w:val="20"/>
          <w:szCs w:val="20"/>
        </w:rPr>
        <w:t>Tabulka 2 – Finanční opravy u nepovinných nástrojů / volitelné publicity</w:t>
      </w:r>
      <w:bookmarkEnd w:id="638"/>
    </w:p>
    <w:tbl>
      <w:tblPr>
        <w:tblW w:w="9497" w:type="dxa"/>
        <w:tblInd w:w="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0" w:type="dxa"/>
          <w:right w:w="70" w:type="dxa"/>
        </w:tblCellMar>
        <w:tblLook w:val="04A0" w:firstRow="1" w:lastRow="0" w:firstColumn="1" w:lastColumn="0" w:noHBand="0" w:noVBand="1"/>
      </w:tblPr>
      <w:tblGrid>
        <w:gridCol w:w="2652"/>
        <w:gridCol w:w="1191"/>
        <w:gridCol w:w="2419"/>
        <w:gridCol w:w="2293"/>
        <w:gridCol w:w="942"/>
      </w:tblGrid>
      <w:tr w:rsidR="0090297D" w:rsidRPr="0090297D" w14:paraId="4003D02A" w14:textId="77777777" w:rsidTr="000355CE">
        <w:trPr>
          <w:trHeight w:val="301"/>
        </w:trPr>
        <w:tc>
          <w:tcPr>
            <w:tcW w:w="2652" w:type="dxa"/>
            <w:shd w:val="clear" w:color="auto" w:fill="B6DDE8" w:themeFill="accent5" w:themeFillTint="66"/>
            <w:noWrap/>
            <w:vAlign w:val="center"/>
            <w:hideMark/>
          </w:tcPr>
          <w:p w14:paraId="0929451E"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r w:rsidRPr="0090297D">
              <w:rPr>
                <w:rFonts w:ascii="Segoe UI" w:hAnsi="Segoe UI" w:cs="Segoe UI"/>
                <w:b/>
                <w:bCs/>
                <w:color w:val="262626" w:themeColor="text1" w:themeTint="D9"/>
                <w:sz w:val="20"/>
                <w:szCs w:val="20"/>
              </w:rPr>
              <w:t>Nástroj publicity</w:t>
            </w:r>
          </w:p>
        </w:tc>
        <w:tc>
          <w:tcPr>
            <w:tcW w:w="1191" w:type="dxa"/>
            <w:shd w:val="clear" w:color="auto" w:fill="B6DDE8" w:themeFill="accent5" w:themeFillTint="66"/>
            <w:vAlign w:val="center"/>
          </w:tcPr>
          <w:p w14:paraId="0F4D4EC4"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r w:rsidRPr="0090297D">
              <w:rPr>
                <w:rFonts w:ascii="Segoe UI" w:hAnsi="Segoe UI" w:cs="Segoe UI"/>
                <w:b/>
                <w:bCs/>
                <w:color w:val="262626" w:themeColor="text1" w:themeTint="D9"/>
                <w:sz w:val="20"/>
                <w:szCs w:val="20"/>
              </w:rPr>
              <w:t>Kategorie</w:t>
            </w:r>
          </w:p>
        </w:tc>
        <w:tc>
          <w:tcPr>
            <w:tcW w:w="2419" w:type="dxa"/>
            <w:shd w:val="clear" w:color="auto" w:fill="B6DDE8" w:themeFill="accent5" w:themeFillTint="66"/>
            <w:vAlign w:val="center"/>
            <w:hideMark/>
          </w:tcPr>
          <w:p w14:paraId="23D377E4" w14:textId="77777777" w:rsidR="0090297D" w:rsidRPr="0090297D" w:rsidRDefault="0090297D" w:rsidP="0090297D">
            <w:pPr>
              <w:spacing w:line="240" w:lineRule="auto"/>
              <w:jc w:val="both"/>
              <w:rPr>
                <w:rFonts w:ascii="Segoe UI" w:hAnsi="Segoe UI" w:cs="Segoe UI"/>
                <w:b/>
                <w:bCs/>
                <w:color w:val="262626" w:themeColor="text1" w:themeTint="D9"/>
                <w:sz w:val="20"/>
                <w:szCs w:val="20"/>
              </w:rPr>
            </w:pPr>
            <w:r w:rsidRPr="0090297D">
              <w:rPr>
                <w:rFonts w:ascii="Segoe UI" w:hAnsi="Segoe UI" w:cs="Segoe UI"/>
                <w:b/>
                <w:bCs/>
                <w:color w:val="262626" w:themeColor="text1" w:themeTint="D9"/>
                <w:sz w:val="20"/>
                <w:szCs w:val="20"/>
              </w:rPr>
              <w:t>Pochybení</w:t>
            </w:r>
          </w:p>
        </w:tc>
        <w:tc>
          <w:tcPr>
            <w:tcW w:w="2293" w:type="dxa"/>
            <w:shd w:val="clear" w:color="auto" w:fill="B6DDE8" w:themeFill="accent5" w:themeFillTint="66"/>
            <w:noWrap/>
            <w:vAlign w:val="center"/>
            <w:hideMark/>
          </w:tcPr>
          <w:p w14:paraId="02AB32A2" w14:textId="77777777" w:rsidR="0090297D" w:rsidRPr="0090297D" w:rsidRDefault="0090297D" w:rsidP="0090297D">
            <w:pPr>
              <w:spacing w:line="240" w:lineRule="auto"/>
              <w:jc w:val="both"/>
              <w:rPr>
                <w:rFonts w:ascii="Segoe UI" w:hAnsi="Segoe UI" w:cs="Segoe UI"/>
                <w:b/>
                <w:color w:val="262626" w:themeColor="text1" w:themeTint="D9"/>
                <w:sz w:val="20"/>
                <w:szCs w:val="20"/>
              </w:rPr>
            </w:pPr>
            <w:r w:rsidRPr="0090297D">
              <w:rPr>
                <w:rFonts w:ascii="Segoe UI" w:hAnsi="Segoe UI" w:cs="Segoe UI"/>
                <w:b/>
                <w:color w:val="262626" w:themeColor="text1" w:themeTint="D9"/>
                <w:sz w:val="20"/>
                <w:szCs w:val="20"/>
              </w:rPr>
              <w:t>Úroveň pochybení</w:t>
            </w:r>
          </w:p>
        </w:tc>
        <w:tc>
          <w:tcPr>
            <w:tcW w:w="942" w:type="dxa"/>
            <w:shd w:val="clear" w:color="auto" w:fill="B6DDE8" w:themeFill="accent5" w:themeFillTint="66"/>
            <w:noWrap/>
            <w:vAlign w:val="center"/>
            <w:hideMark/>
          </w:tcPr>
          <w:p w14:paraId="7CC22B4B" w14:textId="77777777" w:rsidR="0090297D" w:rsidRPr="0090297D" w:rsidRDefault="0090297D" w:rsidP="0090297D">
            <w:pPr>
              <w:spacing w:line="240" w:lineRule="auto"/>
              <w:jc w:val="both"/>
              <w:rPr>
                <w:rFonts w:ascii="Segoe UI" w:hAnsi="Segoe UI" w:cs="Segoe UI"/>
                <w:b/>
                <w:color w:val="262626" w:themeColor="text1" w:themeTint="D9"/>
                <w:sz w:val="20"/>
                <w:szCs w:val="20"/>
              </w:rPr>
            </w:pPr>
            <w:r w:rsidRPr="0090297D">
              <w:rPr>
                <w:rFonts w:ascii="Segoe UI" w:hAnsi="Segoe UI" w:cs="Segoe UI"/>
                <w:b/>
                <w:color w:val="262626" w:themeColor="text1" w:themeTint="D9"/>
                <w:sz w:val="20"/>
                <w:szCs w:val="20"/>
              </w:rPr>
              <w:t>Výše finanční opravy</w:t>
            </w:r>
          </w:p>
        </w:tc>
      </w:tr>
      <w:tr w:rsidR="0090297D" w:rsidRPr="0090297D" w14:paraId="73A067DE" w14:textId="77777777" w:rsidTr="000355CE">
        <w:trPr>
          <w:trHeight w:val="826"/>
        </w:trPr>
        <w:tc>
          <w:tcPr>
            <w:tcW w:w="2652" w:type="dxa"/>
            <w:vMerge w:val="restart"/>
            <w:vAlign w:val="center"/>
            <w:hideMark/>
          </w:tcPr>
          <w:p w14:paraId="6D55A5A9" w14:textId="77777777" w:rsidR="0090297D" w:rsidRPr="0090297D" w:rsidRDefault="0090297D" w:rsidP="0090297D">
            <w:pPr>
              <w:spacing w:line="240" w:lineRule="auto"/>
              <w:rPr>
                <w:rFonts w:ascii="Segoe UI" w:hAnsi="Segoe UI" w:cs="Segoe UI"/>
                <w:b/>
                <w:color w:val="262626" w:themeColor="text1" w:themeTint="D9"/>
                <w:sz w:val="20"/>
                <w:szCs w:val="20"/>
              </w:rPr>
            </w:pPr>
            <w:r w:rsidRPr="0090297D">
              <w:rPr>
                <w:rFonts w:ascii="Segoe UI" w:hAnsi="Segoe UI" w:cs="Segoe UI"/>
                <w:b/>
                <w:bCs/>
                <w:color w:val="262626" w:themeColor="text1" w:themeTint="D9"/>
                <w:sz w:val="20"/>
                <w:szCs w:val="20"/>
              </w:rPr>
              <w:t>Nepovinné nástroje / volitelná publicita</w:t>
            </w:r>
          </w:p>
        </w:tc>
        <w:tc>
          <w:tcPr>
            <w:tcW w:w="1191" w:type="dxa"/>
            <w:vAlign w:val="center"/>
          </w:tcPr>
          <w:p w14:paraId="09C12C66" w14:textId="77777777" w:rsidR="0090297D" w:rsidRPr="0090297D" w:rsidRDefault="0090297D" w:rsidP="0090297D">
            <w:pPr>
              <w:spacing w:line="240" w:lineRule="auto"/>
              <w:jc w:val="both"/>
              <w:rPr>
                <w:rFonts w:ascii="Segoe UI" w:hAnsi="Segoe UI" w:cs="Segoe UI"/>
                <w:b/>
                <w:color w:val="262626" w:themeColor="text1" w:themeTint="D9"/>
                <w:sz w:val="20"/>
                <w:szCs w:val="20"/>
              </w:rPr>
            </w:pPr>
            <w:r w:rsidRPr="0090297D">
              <w:rPr>
                <w:rFonts w:ascii="Segoe UI" w:hAnsi="Segoe UI" w:cs="Segoe UI"/>
                <w:b/>
                <w:color w:val="262626" w:themeColor="text1" w:themeTint="D9"/>
                <w:sz w:val="20"/>
                <w:szCs w:val="20"/>
              </w:rPr>
              <w:t>A</w:t>
            </w:r>
          </w:p>
        </w:tc>
        <w:tc>
          <w:tcPr>
            <w:tcW w:w="2419" w:type="dxa"/>
            <w:shd w:val="clear" w:color="auto" w:fill="auto"/>
            <w:hideMark/>
          </w:tcPr>
          <w:p w14:paraId="52D0FD06" w14:textId="77777777" w:rsidR="0090297D" w:rsidRPr="0090297D" w:rsidRDefault="0090297D" w:rsidP="0090297D">
            <w:pPr>
              <w:spacing w:line="240" w:lineRule="auto"/>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 xml:space="preserve">Logo EU </w:t>
            </w:r>
          </w:p>
          <w:p w14:paraId="3687C352" w14:textId="77777777" w:rsidR="0090297D" w:rsidRPr="0090297D" w:rsidRDefault="0090297D" w:rsidP="0090297D">
            <w:pPr>
              <w:spacing w:line="240" w:lineRule="auto"/>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(znak EU včetně povinného textu)</w:t>
            </w:r>
          </w:p>
        </w:tc>
        <w:tc>
          <w:tcPr>
            <w:tcW w:w="2293" w:type="dxa"/>
            <w:shd w:val="clear" w:color="auto" w:fill="auto"/>
            <w:noWrap/>
            <w:vAlign w:val="center"/>
            <w:hideMark/>
          </w:tcPr>
          <w:p w14:paraId="115CE919" w14:textId="77777777" w:rsidR="0090297D" w:rsidRPr="0090297D" w:rsidRDefault="0090297D" w:rsidP="0090297D">
            <w:pPr>
              <w:numPr>
                <w:ilvl w:val="0"/>
                <w:numId w:val="84"/>
              </w:numPr>
              <w:spacing w:line="240" w:lineRule="auto"/>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chybí zcela</w:t>
            </w:r>
          </w:p>
        </w:tc>
        <w:tc>
          <w:tcPr>
            <w:tcW w:w="942" w:type="dxa"/>
            <w:shd w:val="clear" w:color="auto" w:fill="auto"/>
            <w:noWrap/>
            <w:vAlign w:val="center"/>
            <w:hideMark/>
          </w:tcPr>
          <w:p w14:paraId="3467226C"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0,3 %</w:t>
            </w:r>
          </w:p>
        </w:tc>
      </w:tr>
      <w:tr w:rsidR="0090297D" w:rsidRPr="0090297D" w14:paraId="4483C33A" w14:textId="77777777" w:rsidTr="000355CE">
        <w:trPr>
          <w:trHeight w:val="411"/>
        </w:trPr>
        <w:tc>
          <w:tcPr>
            <w:tcW w:w="2652" w:type="dxa"/>
            <w:vMerge/>
            <w:vAlign w:val="center"/>
            <w:hideMark/>
          </w:tcPr>
          <w:p w14:paraId="6BBD994C" w14:textId="77777777" w:rsidR="0090297D" w:rsidRPr="0090297D" w:rsidRDefault="0090297D" w:rsidP="0090297D">
            <w:pPr>
              <w:spacing w:line="240" w:lineRule="auto"/>
              <w:jc w:val="both"/>
              <w:rPr>
                <w:rFonts w:ascii="Segoe UI" w:hAnsi="Segoe UI" w:cs="Segoe UI"/>
                <w:b/>
                <w:color w:val="262626" w:themeColor="text1" w:themeTint="D9"/>
                <w:sz w:val="20"/>
                <w:szCs w:val="20"/>
              </w:rPr>
            </w:pPr>
          </w:p>
        </w:tc>
        <w:tc>
          <w:tcPr>
            <w:tcW w:w="1191" w:type="dxa"/>
            <w:vAlign w:val="center"/>
          </w:tcPr>
          <w:p w14:paraId="63AED6F1" w14:textId="77777777" w:rsidR="0090297D" w:rsidRPr="0090297D" w:rsidRDefault="0090297D" w:rsidP="0090297D">
            <w:pPr>
              <w:spacing w:line="240" w:lineRule="auto"/>
              <w:rPr>
                <w:rFonts w:ascii="Segoe UI" w:hAnsi="Segoe UI" w:cs="Segoe UI"/>
                <w:b/>
                <w:color w:val="262626" w:themeColor="text1" w:themeTint="D9"/>
                <w:sz w:val="20"/>
                <w:szCs w:val="20"/>
              </w:rPr>
            </w:pPr>
            <w:r w:rsidRPr="0090297D">
              <w:rPr>
                <w:rFonts w:ascii="Segoe UI" w:hAnsi="Segoe UI" w:cs="Segoe UI"/>
                <w:b/>
                <w:color w:val="262626" w:themeColor="text1" w:themeTint="D9"/>
                <w:sz w:val="20"/>
                <w:szCs w:val="20"/>
              </w:rPr>
              <w:t>B</w:t>
            </w:r>
          </w:p>
        </w:tc>
        <w:tc>
          <w:tcPr>
            <w:tcW w:w="2419" w:type="dxa"/>
            <w:shd w:val="clear" w:color="auto" w:fill="auto"/>
            <w:noWrap/>
            <w:vAlign w:val="center"/>
            <w:hideMark/>
          </w:tcPr>
          <w:p w14:paraId="4578CFC4" w14:textId="77777777" w:rsidR="0090297D" w:rsidRPr="0090297D" w:rsidRDefault="0090297D" w:rsidP="0090297D">
            <w:pPr>
              <w:spacing w:line="240" w:lineRule="auto"/>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 xml:space="preserve">Logo EU (znak EU včetně </w:t>
            </w:r>
            <w:proofErr w:type="gramStart"/>
            <w:r w:rsidRPr="0090297D">
              <w:rPr>
                <w:rFonts w:ascii="Segoe UI" w:hAnsi="Segoe UI" w:cs="Segoe UI"/>
                <w:color w:val="262626" w:themeColor="text1" w:themeTint="D9"/>
                <w:sz w:val="20"/>
                <w:szCs w:val="20"/>
              </w:rPr>
              <w:t>povinného  textu</w:t>
            </w:r>
            <w:proofErr w:type="gramEnd"/>
            <w:r w:rsidRPr="0090297D">
              <w:rPr>
                <w:rFonts w:ascii="Segoe UI" w:hAnsi="Segoe UI" w:cs="Segoe UI"/>
                <w:color w:val="262626" w:themeColor="text1" w:themeTint="D9"/>
                <w:sz w:val="20"/>
                <w:szCs w:val="20"/>
              </w:rPr>
              <w:t xml:space="preserve">) </w:t>
            </w:r>
          </w:p>
          <w:p w14:paraId="46C7617A" w14:textId="77777777" w:rsidR="0090297D" w:rsidRPr="0090297D" w:rsidRDefault="0090297D" w:rsidP="0090297D">
            <w:pPr>
              <w:spacing w:line="240" w:lineRule="auto"/>
              <w:rPr>
                <w:rFonts w:ascii="Segoe UI" w:hAnsi="Segoe UI" w:cs="Segoe UI"/>
                <w:color w:val="262626" w:themeColor="text1" w:themeTint="D9"/>
                <w:sz w:val="20"/>
                <w:szCs w:val="20"/>
              </w:rPr>
            </w:pPr>
          </w:p>
        </w:tc>
        <w:tc>
          <w:tcPr>
            <w:tcW w:w="2293" w:type="dxa"/>
            <w:shd w:val="clear" w:color="auto" w:fill="auto"/>
            <w:noWrap/>
            <w:vAlign w:val="center"/>
            <w:hideMark/>
          </w:tcPr>
          <w:p w14:paraId="69F365E7" w14:textId="77777777" w:rsidR="0090297D" w:rsidRPr="0090297D" w:rsidRDefault="0090297D" w:rsidP="0090297D">
            <w:pPr>
              <w:numPr>
                <w:ilvl w:val="0"/>
                <w:numId w:val="84"/>
              </w:numPr>
              <w:spacing w:line="240" w:lineRule="auto"/>
              <w:contextualSpacing/>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je uveden chybně</w:t>
            </w:r>
          </w:p>
        </w:tc>
        <w:tc>
          <w:tcPr>
            <w:tcW w:w="942" w:type="dxa"/>
            <w:shd w:val="clear" w:color="auto" w:fill="auto"/>
            <w:noWrap/>
            <w:vAlign w:val="center"/>
            <w:hideMark/>
          </w:tcPr>
          <w:p w14:paraId="39992DEE" w14:textId="77777777" w:rsidR="0090297D" w:rsidRPr="0090297D" w:rsidRDefault="0090297D" w:rsidP="0090297D">
            <w:pPr>
              <w:spacing w:line="240" w:lineRule="auto"/>
              <w:jc w:val="both"/>
              <w:rPr>
                <w:rFonts w:ascii="Segoe UI" w:hAnsi="Segoe UI" w:cs="Segoe UI"/>
                <w:color w:val="262626" w:themeColor="text1" w:themeTint="D9"/>
                <w:sz w:val="20"/>
                <w:szCs w:val="20"/>
              </w:rPr>
            </w:pPr>
            <w:r w:rsidRPr="0090297D">
              <w:rPr>
                <w:rFonts w:ascii="Segoe UI" w:hAnsi="Segoe UI" w:cs="Segoe UI"/>
                <w:color w:val="262626" w:themeColor="text1" w:themeTint="D9"/>
                <w:sz w:val="20"/>
                <w:szCs w:val="20"/>
              </w:rPr>
              <w:t>0,1 %</w:t>
            </w:r>
          </w:p>
        </w:tc>
      </w:tr>
    </w:tbl>
    <w:p w14:paraId="624705A0" w14:textId="77777777" w:rsidR="0090297D" w:rsidRPr="00762F7B" w:rsidRDefault="0090297D" w:rsidP="00AC1DD4">
      <w:pPr>
        <w:jc w:val="both"/>
        <w:rPr>
          <w:rFonts w:ascii="Segoe UI" w:hAnsi="Segoe UI" w:cs="Segoe UI"/>
          <w:color w:val="262626" w:themeColor="text1" w:themeTint="D9"/>
          <w:sz w:val="20"/>
          <w:szCs w:val="20"/>
        </w:rPr>
      </w:pPr>
    </w:p>
    <w:p w14:paraId="69762BE3" w14:textId="77777777" w:rsidR="004C6E2C" w:rsidRPr="00762F7B" w:rsidRDefault="00E174A4" w:rsidP="00DD0E5B">
      <w:pPr>
        <w:pStyle w:val="Nadpis1"/>
        <w:rPr>
          <w:rFonts w:ascii="Segoe UI" w:hAnsi="Segoe UI" w:cs="Segoe UI"/>
          <w:color w:val="215868" w:themeColor="accent5" w:themeShade="80"/>
          <w:sz w:val="24"/>
          <w:szCs w:val="24"/>
        </w:rPr>
      </w:pPr>
      <w:bookmarkStart w:id="639" w:name="_Toc419728779"/>
      <w:bookmarkStart w:id="640" w:name="_Toc477352385"/>
      <w:bookmarkStart w:id="641" w:name="_Toc74006068"/>
      <w:bookmarkStart w:id="642" w:name="_Toc84595912"/>
      <w:r w:rsidRPr="00762F7B">
        <w:rPr>
          <w:rFonts w:ascii="Segoe UI" w:hAnsi="Segoe UI" w:cs="Segoe UI"/>
          <w:color w:val="215868" w:themeColor="accent5" w:themeShade="80"/>
          <w:sz w:val="24"/>
          <w:szCs w:val="24"/>
        </w:rPr>
        <w:t>Základní definice používaných pojmů</w:t>
      </w:r>
      <w:bookmarkEnd w:id="639"/>
      <w:bookmarkEnd w:id="640"/>
      <w:bookmarkEnd w:id="641"/>
      <w:bookmarkEnd w:id="642"/>
    </w:p>
    <w:p w14:paraId="40FE5E95" w14:textId="48918E36" w:rsidR="00F04B06" w:rsidRPr="00762F7B" w:rsidRDefault="00F04B06">
      <w:pPr>
        <w:keepNext/>
        <w:spacing w:after="120"/>
        <w:jc w:val="both"/>
        <w:rPr>
          <w:rFonts w:ascii="Segoe UI" w:hAnsi="Segoe UI" w:cs="Segoe UI"/>
          <w:b/>
          <w:color w:val="262626" w:themeColor="text1" w:themeTint="D9"/>
          <w:sz w:val="20"/>
          <w:szCs w:val="20"/>
        </w:rPr>
      </w:pPr>
    </w:p>
    <w:p w14:paraId="2BADC259" w14:textId="77777777" w:rsidR="00D47CC9" w:rsidRPr="00762F7B" w:rsidRDefault="00D47CC9">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 xml:space="preserve">Automatický kotel </w:t>
      </w:r>
    </w:p>
    <w:p w14:paraId="440598B6" w14:textId="77777777" w:rsidR="00D47CC9" w:rsidRPr="00762F7B" w:rsidRDefault="00D47CC9">
      <w:pPr>
        <w:keepNext/>
        <w:spacing w:after="120"/>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je spalovací stacionární zdroj na biomasu se samočinnou dopravou paliva.</w:t>
      </w:r>
    </w:p>
    <w:p w14:paraId="042BD290" w14:textId="22362F65" w:rsidR="00D47CC9" w:rsidRPr="00762F7B" w:rsidRDefault="007603F0">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 xml:space="preserve">Bytová jednotka </w:t>
      </w:r>
    </w:p>
    <w:p w14:paraId="2E412ACE" w14:textId="13EC86B3" w:rsidR="00D47CC9" w:rsidRPr="00762F7B" w:rsidRDefault="009245E5">
      <w:pPr>
        <w:keepNext/>
        <w:spacing w:after="120"/>
        <w:jc w:val="both"/>
        <w:rPr>
          <w:rFonts w:ascii="Segoe UI" w:hAnsi="Segoe UI" w:cs="Segoe UI"/>
          <w:sz w:val="20"/>
          <w:szCs w:val="20"/>
        </w:rPr>
      </w:pPr>
      <w:r w:rsidRPr="00762F7B">
        <w:rPr>
          <w:rFonts w:ascii="Segoe UI" w:hAnsi="Segoe UI" w:cs="Segoe UI"/>
          <w:sz w:val="20"/>
          <w:szCs w:val="20"/>
        </w:rPr>
        <w:t>z</w:t>
      </w:r>
      <w:r w:rsidR="007603F0" w:rsidRPr="00762F7B">
        <w:rPr>
          <w:rFonts w:ascii="Segoe UI" w:hAnsi="Segoe UI" w:cs="Segoe UI"/>
          <w:sz w:val="20"/>
          <w:szCs w:val="20"/>
        </w:rPr>
        <w:t xml:space="preserve">ahrnuje byt jako prostorově oddělenou část domu a podíl na společných částech nemovité věci vzájemně spojené a neoddělitelné. Bytová jednotka je věc nemovitá. </w:t>
      </w:r>
    </w:p>
    <w:p w14:paraId="34BB54EA" w14:textId="493D6839" w:rsidR="00D47CC9" w:rsidRPr="00762F7B" w:rsidRDefault="007603F0">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 xml:space="preserve">Bytový dům </w:t>
      </w:r>
    </w:p>
    <w:p w14:paraId="13098882" w14:textId="6621D149" w:rsidR="007603F0" w:rsidRPr="00762F7B" w:rsidRDefault="009245E5">
      <w:pPr>
        <w:keepNext/>
        <w:spacing w:after="120"/>
        <w:jc w:val="both"/>
        <w:rPr>
          <w:rFonts w:ascii="Segoe UI" w:hAnsi="Segoe UI" w:cs="Segoe UI"/>
          <w:sz w:val="20"/>
          <w:szCs w:val="20"/>
        </w:rPr>
      </w:pPr>
      <w:r w:rsidRPr="00762F7B">
        <w:rPr>
          <w:rFonts w:ascii="Segoe UI" w:hAnsi="Segoe UI" w:cs="Segoe UI"/>
          <w:sz w:val="20"/>
          <w:szCs w:val="20"/>
        </w:rPr>
        <w:t>j</w:t>
      </w:r>
      <w:r w:rsidR="007603F0" w:rsidRPr="00762F7B">
        <w:rPr>
          <w:rFonts w:ascii="Segoe UI" w:hAnsi="Segoe UI" w:cs="Segoe UI"/>
          <w:sz w:val="20"/>
          <w:szCs w:val="20"/>
        </w:rPr>
        <w:t>e stavba pro bydlení, která má čtyři a více bytových jednotek a ve které více než polovina podlahové plochy odpovídá požadavkům na trvalé bydlení a je k tomuto účelu určena a užívána. Za bytový dům se</w:t>
      </w:r>
      <w:r w:rsidR="00BC4C5E">
        <w:rPr>
          <w:rFonts w:ascii="Segoe UI" w:hAnsi="Segoe UI" w:cs="Segoe UI"/>
          <w:sz w:val="20"/>
          <w:szCs w:val="20"/>
        </w:rPr>
        <w:t> </w:t>
      </w:r>
      <w:r w:rsidR="007603F0" w:rsidRPr="00762F7B">
        <w:rPr>
          <w:rFonts w:ascii="Segoe UI" w:hAnsi="Segoe UI" w:cs="Segoe UI"/>
          <w:sz w:val="20"/>
          <w:szCs w:val="20"/>
        </w:rPr>
        <w:t>pro potřeby Programu nepovažují bytové domy, které jsou užívány v rozporu s účelem „trvalého bydlení“ (ubytovny, kanceláře, rekreační ubytování apod.). Pro účely Programu je za podlahovou plochu považována celková vnitřní podlahová plocha všech podlaží budovy vymezená vnitřním lícem konstrukcí tvořících obálku budovy.</w:t>
      </w:r>
    </w:p>
    <w:p w14:paraId="258CF955" w14:textId="77777777" w:rsidR="00D47CC9" w:rsidRPr="00762F7B" w:rsidRDefault="00D47CC9">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Dílčí projekt</w:t>
      </w:r>
    </w:p>
    <w:p w14:paraId="2C45F89D" w14:textId="77777777" w:rsidR="00D47CC9" w:rsidRPr="00762F7B" w:rsidRDefault="00D47CC9">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je projekt realizovaný fyzickou osobou, kdy poskytovatelem podpory je kraj.</w:t>
      </w:r>
    </w:p>
    <w:p w14:paraId="1A813238" w14:textId="77777777" w:rsidR="00D47CC9" w:rsidRPr="00762F7B" w:rsidRDefault="00D47CC9">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lastRenderedPageBreak/>
        <w:t>Konečný uživatel</w:t>
      </w:r>
    </w:p>
    <w:p w14:paraId="69704830" w14:textId="77777777" w:rsidR="00D47CC9" w:rsidRPr="00762F7B" w:rsidRDefault="00D47CC9">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je pro účely tohoto dokumentu příjemce podpory od kraje, tedy fyzická osoba.</w:t>
      </w:r>
    </w:p>
    <w:p w14:paraId="3BC39D2F" w14:textId="25C03398" w:rsidR="00D47CC9" w:rsidRPr="00762F7B" w:rsidRDefault="00D47CC9" w:rsidP="00DD0E5B">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Obnovitelné zdroje energie (dále také „OZE“)</w:t>
      </w:r>
    </w:p>
    <w:p w14:paraId="5A71F196" w14:textId="3A66D182" w:rsidR="00D47CC9" w:rsidRPr="00762F7B" w:rsidRDefault="00D47CC9">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jsou přírodní energetické zdroje, které mají schopnost částečné nebo úplné obnovy, a to samy nebo za</w:t>
      </w:r>
      <w:r w:rsidR="00BC4C5E">
        <w:rPr>
          <w:rFonts w:ascii="Segoe UI" w:hAnsi="Segoe UI" w:cs="Segoe UI"/>
          <w:color w:val="262626" w:themeColor="text1" w:themeTint="D9"/>
          <w:sz w:val="20"/>
          <w:szCs w:val="20"/>
        </w:rPr>
        <w:t> </w:t>
      </w:r>
      <w:r w:rsidRPr="00762F7B">
        <w:rPr>
          <w:rFonts w:ascii="Segoe UI" w:hAnsi="Segoe UI" w:cs="Segoe UI"/>
          <w:color w:val="262626" w:themeColor="text1" w:themeTint="D9"/>
          <w:sz w:val="20"/>
          <w:szCs w:val="20"/>
        </w:rPr>
        <w:t>přispění člověka. Mezi OZE patří např. energie slunečního záření, geotermální energie, energie půdy, energie vzduchu</w:t>
      </w:r>
      <w:r w:rsidR="00356B64">
        <w:rPr>
          <w:rFonts w:ascii="Segoe UI" w:hAnsi="Segoe UI" w:cs="Segoe UI"/>
          <w:color w:val="262626" w:themeColor="text1" w:themeTint="D9"/>
          <w:sz w:val="20"/>
          <w:szCs w:val="20"/>
        </w:rPr>
        <w:t>, energie vody</w:t>
      </w:r>
      <w:r w:rsidRPr="00762F7B">
        <w:rPr>
          <w:rFonts w:ascii="Segoe UI" w:hAnsi="Segoe UI" w:cs="Segoe UI"/>
          <w:color w:val="262626" w:themeColor="text1" w:themeTint="D9"/>
          <w:sz w:val="20"/>
          <w:szCs w:val="20"/>
        </w:rPr>
        <w:t xml:space="preserve"> a energie biomasy</w:t>
      </w:r>
      <w:r w:rsidR="00356B64">
        <w:rPr>
          <w:rFonts w:ascii="Segoe UI" w:hAnsi="Segoe UI" w:cs="Segoe UI"/>
          <w:color w:val="262626" w:themeColor="text1" w:themeTint="D9"/>
          <w:sz w:val="20"/>
          <w:szCs w:val="20"/>
        </w:rPr>
        <w:t>, včetně využití této energie tepelnými čerpadly</w:t>
      </w:r>
      <w:r w:rsidR="00356B64" w:rsidRPr="00762F7B">
        <w:rPr>
          <w:rFonts w:ascii="Segoe UI" w:hAnsi="Segoe UI" w:cs="Segoe UI"/>
          <w:color w:val="262626" w:themeColor="text1" w:themeTint="D9"/>
          <w:sz w:val="20"/>
          <w:szCs w:val="20"/>
        </w:rPr>
        <w:t>.</w:t>
      </w:r>
    </w:p>
    <w:p w14:paraId="16AA252D" w14:textId="77777777" w:rsidR="004C6E2C" w:rsidRPr="00762F7B" w:rsidRDefault="00E174A4">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Příjemce</w:t>
      </w:r>
    </w:p>
    <w:p w14:paraId="1860E23A" w14:textId="77777777" w:rsidR="004C6E2C" w:rsidRPr="00762F7B" w:rsidRDefault="00E174A4">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je pro účely tohoto dokumentu příjemce podpory z OPŽP, tedy kraj.</w:t>
      </w:r>
    </w:p>
    <w:p w14:paraId="3ECD0019" w14:textId="77777777" w:rsidR="004C6E2C" w:rsidRPr="00762F7B" w:rsidRDefault="00E174A4">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Projekt kraje</w:t>
      </w:r>
    </w:p>
    <w:p w14:paraId="5989A702" w14:textId="6BA7D6F4" w:rsidR="004C6E2C" w:rsidRPr="00762F7B" w:rsidRDefault="00E174A4">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je projekt realizovaný krajem, předložený do OPŽP, kdy</w:t>
      </w:r>
      <w:r w:rsidR="00680EE0" w:rsidRPr="00762F7B">
        <w:rPr>
          <w:rFonts w:ascii="Segoe UI" w:hAnsi="Segoe UI" w:cs="Segoe UI"/>
          <w:color w:val="262626" w:themeColor="text1" w:themeTint="D9"/>
          <w:sz w:val="20"/>
          <w:szCs w:val="20"/>
        </w:rPr>
        <w:t xml:space="preserve"> je poskytovatelem dotace </w:t>
      </w:r>
      <w:r w:rsidR="00EA4ED2" w:rsidRPr="00762F7B">
        <w:rPr>
          <w:rFonts w:ascii="Segoe UI" w:hAnsi="Segoe UI" w:cs="Segoe UI"/>
          <w:color w:val="262626" w:themeColor="text1" w:themeTint="D9"/>
          <w:sz w:val="20"/>
          <w:szCs w:val="20"/>
        </w:rPr>
        <w:t>Ministerstvo</w:t>
      </w:r>
      <w:r w:rsidR="00680EE0" w:rsidRPr="00762F7B">
        <w:rPr>
          <w:rFonts w:ascii="Segoe UI" w:hAnsi="Segoe UI" w:cs="Segoe UI"/>
          <w:color w:val="262626" w:themeColor="text1" w:themeTint="D9"/>
          <w:sz w:val="20"/>
          <w:szCs w:val="20"/>
        </w:rPr>
        <w:t xml:space="preserve"> život</w:t>
      </w:r>
      <w:r w:rsidR="00BC4C5E">
        <w:rPr>
          <w:rFonts w:ascii="Segoe UI" w:hAnsi="Segoe UI" w:cs="Segoe UI"/>
          <w:color w:val="262626" w:themeColor="text1" w:themeTint="D9"/>
          <w:sz w:val="20"/>
          <w:szCs w:val="20"/>
        </w:rPr>
        <w:t>ního prostředí.</w:t>
      </w:r>
      <w:r w:rsidR="00516734" w:rsidRPr="00762F7B">
        <w:rPr>
          <w:rFonts w:ascii="Segoe UI" w:hAnsi="Segoe UI" w:cs="Segoe UI"/>
          <w:color w:val="262626" w:themeColor="text1" w:themeTint="D9"/>
          <w:sz w:val="20"/>
          <w:szCs w:val="20"/>
        </w:rPr>
        <w:t xml:space="preserve"> </w:t>
      </w:r>
    </w:p>
    <w:p w14:paraId="71BE081F" w14:textId="5D9584D4" w:rsidR="00516734" w:rsidRPr="00A5752E" w:rsidRDefault="00516734">
      <w:pPr>
        <w:keepNext/>
        <w:spacing w:after="120"/>
        <w:jc w:val="both"/>
        <w:rPr>
          <w:rFonts w:ascii="Segoe UI" w:hAnsi="Segoe UI" w:cs="Segoe UI"/>
          <w:b/>
          <w:color w:val="31849B" w:themeColor="accent5" w:themeShade="BF"/>
          <w:sz w:val="20"/>
          <w:szCs w:val="20"/>
        </w:rPr>
      </w:pPr>
      <w:r w:rsidRPr="00A5752E">
        <w:rPr>
          <w:rFonts w:ascii="Segoe UI" w:hAnsi="Segoe UI" w:cs="Segoe UI"/>
          <w:b/>
          <w:color w:val="31849B" w:themeColor="accent5" w:themeShade="BF"/>
          <w:sz w:val="20"/>
          <w:szCs w:val="20"/>
        </w:rPr>
        <w:t xml:space="preserve">Trvale </w:t>
      </w:r>
      <w:r w:rsidR="002B6933">
        <w:rPr>
          <w:rFonts w:ascii="Segoe UI" w:hAnsi="Segoe UI" w:cs="Segoe UI"/>
          <w:b/>
          <w:color w:val="31849B" w:themeColor="accent5" w:themeShade="BF"/>
          <w:sz w:val="20"/>
          <w:szCs w:val="20"/>
        </w:rPr>
        <w:t>obývaná</w:t>
      </w:r>
      <w:r w:rsidR="003C476D">
        <w:rPr>
          <w:rFonts w:ascii="Segoe UI" w:hAnsi="Segoe UI" w:cs="Segoe UI"/>
          <w:b/>
          <w:color w:val="31849B" w:themeColor="accent5" w:themeShade="BF"/>
          <w:sz w:val="20"/>
          <w:szCs w:val="20"/>
        </w:rPr>
        <w:t xml:space="preserve"> s</w:t>
      </w:r>
      <w:r w:rsidR="00A4142C" w:rsidRPr="00A5752E">
        <w:rPr>
          <w:rFonts w:ascii="Segoe UI" w:hAnsi="Segoe UI" w:cs="Segoe UI"/>
          <w:b/>
          <w:color w:val="31849B" w:themeColor="accent5" w:themeShade="BF"/>
          <w:sz w:val="20"/>
          <w:szCs w:val="20"/>
        </w:rPr>
        <w:t xml:space="preserve">tavba </w:t>
      </w:r>
      <w:r w:rsidR="003C476D">
        <w:rPr>
          <w:rFonts w:ascii="Segoe UI" w:hAnsi="Segoe UI" w:cs="Segoe UI"/>
          <w:b/>
          <w:color w:val="31849B" w:themeColor="accent5" w:themeShade="BF"/>
          <w:sz w:val="20"/>
          <w:szCs w:val="20"/>
        </w:rPr>
        <w:t>pro</w:t>
      </w:r>
      <w:r w:rsidR="00A4142C" w:rsidRPr="00A5752E">
        <w:rPr>
          <w:rFonts w:ascii="Segoe UI" w:hAnsi="Segoe UI" w:cs="Segoe UI"/>
          <w:b/>
          <w:color w:val="31849B" w:themeColor="accent5" w:themeShade="BF"/>
          <w:sz w:val="20"/>
          <w:szCs w:val="20"/>
        </w:rPr>
        <w:t> </w:t>
      </w:r>
      <w:r w:rsidR="00E60111">
        <w:rPr>
          <w:rFonts w:ascii="Segoe UI" w:hAnsi="Segoe UI" w:cs="Segoe UI"/>
          <w:b/>
          <w:color w:val="31849B" w:themeColor="accent5" w:themeShade="BF"/>
          <w:sz w:val="20"/>
          <w:szCs w:val="20"/>
        </w:rPr>
        <w:t>rodinnou</w:t>
      </w:r>
      <w:r w:rsidR="00E60111" w:rsidRPr="00A5752E">
        <w:rPr>
          <w:rFonts w:ascii="Segoe UI" w:hAnsi="Segoe UI" w:cs="Segoe UI"/>
          <w:b/>
          <w:color w:val="31849B" w:themeColor="accent5" w:themeShade="BF"/>
          <w:sz w:val="20"/>
          <w:szCs w:val="20"/>
        </w:rPr>
        <w:t xml:space="preserve"> </w:t>
      </w:r>
      <w:r w:rsidRPr="00A5752E">
        <w:rPr>
          <w:rFonts w:ascii="Segoe UI" w:hAnsi="Segoe UI" w:cs="Segoe UI"/>
          <w:b/>
          <w:color w:val="31849B" w:themeColor="accent5" w:themeShade="BF"/>
          <w:sz w:val="20"/>
          <w:szCs w:val="20"/>
        </w:rPr>
        <w:t>rekrea</w:t>
      </w:r>
      <w:r w:rsidR="00A4142C" w:rsidRPr="00A5752E">
        <w:rPr>
          <w:rFonts w:ascii="Segoe UI" w:hAnsi="Segoe UI" w:cs="Segoe UI"/>
          <w:b/>
          <w:color w:val="31849B" w:themeColor="accent5" w:themeShade="BF"/>
          <w:sz w:val="20"/>
          <w:szCs w:val="20"/>
        </w:rPr>
        <w:t>ci</w:t>
      </w:r>
    </w:p>
    <w:p w14:paraId="37052D46" w14:textId="74C8FCC2" w:rsidR="00516734" w:rsidRPr="00762F7B" w:rsidRDefault="00E60111">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j</w:t>
      </w:r>
      <w:r w:rsidR="00CF4989">
        <w:rPr>
          <w:rFonts w:ascii="Segoe UI" w:hAnsi="Segoe UI" w:cs="Segoe UI"/>
          <w:color w:val="262626" w:themeColor="text1" w:themeTint="D9"/>
          <w:sz w:val="20"/>
          <w:szCs w:val="20"/>
        </w:rPr>
        <w:t xml:space="preserve">e trvale obývaná stavba pro </w:t>
      </w:r>
      <w:r>
        <w:rPr>
          <w:rFonts w:ascii="Segoe UI" w:hAnsi="Segoe UI" w:cs="Segoe UI"/>
          <w:color w:val="262626" w:themeColor="text1" w:themeTint="D9"/>
          <w:sz w:val="20"/>
          <w:szCs w:val="20"/>
        </w:rPr>
        <w:t>ve smyslu</w:t>
      </w:r>
      <w:r w:rsidR="00CF4989">
        <w:rPr>
          <w:rFonts w:ascii="Segoe UI" w:hAnsi="Segoe UI" w:cs="Segoe UI"/>
          <w:color w:val="262626" w:themeColor="text1" w:themeTint="D9"/>
          <w:sz w:val="20"/>
          <w:szCs w:val="20"/>
        </w:rPr>
        <w:t xml:space="preserve"> písm. b, §2 vyhlášky č. 501/2006 Sb., o obecných požadavcích na využívání území. </w:t>
      </w:r>
    </w:p>
    <w:p w14:paraId="558CF9E6" w14:textId="77777777" w:rsidR="004C6E2C" w:rsidRPr="00762F7B" w:rsidRDefault="00E174A4">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 xml:space="preserve">Rodinný dům </w:t>
      </w:r>
    </w:p>
    <w:p w14:paraId="7A8748ED" w14:textId="30F2ECD2" w:rsidR="005F4480" w:rsidRPr="00762F7B" w:rsidRDefault="00D47CC9">
      <w:pPr>
        <w:keepNext/>
        <w:spacing w:after="120"/>
        <w:jc w:val="both"/>
        <w:rPr>
          <w:rFonts w:ascii="Segoe UI" w:hAnsi="Segoe UI" w:cs="Segoe UI"/>
          <w:b/>
          <w:color w:val="244061" w:themeColor="accent1" w:themeShade="80"/>
          <w:sz w:val="20"/>
          <w:szCs w:val="20"/>
        </w:rPr>
      </w:pPr>
      <w:r w:rsidRPr="00762F7B">
        <w:rPr>
          <w:rFonts w:ascii="Segoe UI" w:hAnsi="Segoe UI" w:cs="Segoe UI"/>
          <w:sz w:val="20"/>
          <w:szCs w:val="20"/>
        </w:rPr>
        <w:t>je stavba pro bydlení, ve které dle § 2 vyhlášky č. 501/2006 Sb., o obecných požadavcích na využívání území, ve znění pozdějších předpisů, kde více než polovina podlahové plochy odpovídá požadavkům na</w:t>
      </w:r>
      <w:r w:rsidR="00BC4C5E">
        <w:rPr>
          <w:rFonts w:ascii="Segoe UI" w:hAnsi="Segoe UI" w:cs="Segoe UI"/>
          <w:sz w:val="20"/>
          <w:szCs w:val="20"/>
        </w:rPr>
        <w:t> </w:t>
      </w:r>
      <w:r w:rsidRPr="00762F7B">
        <w:rPr>
          <w:rFonts w:ascii="Segoe UI" w:hAnsi="Segoe UI" w:cs="Segoe UI"/>
          <w:sz w:val="20"/>
          <w:szCs w:val="20"/>
        </w:rPr>
        <w:t>trvalé rodinné bydlení a je k tomuto účelu určena a užívána, v níž jsou nejvýše tři samostatné byty a</w:t>
      </w:r>
      <w:r w:rsidR="00BC4C5E">
        <w:rPr>
          <w:rFonts w:ascii="Segoe UI" w:hAnsi="Segoe UI" w:cs="Segoe UI"/>
          <w:sz w:val="20"/>
          <w:szCs w:val="20"/>
        </w:rPr>
        <w:t> </w:t>
      </w:r>
      <w:r w:rsidRPr="00762F7B">
        <w:rPr>
          <w:rFonts w:ascii="Segoe UI" w:hAnsi="Segoe UI" w:cs="Segoe UI"/>
          <w:sz w:val="20"/>
          <w:szCs w:val="20"/>
        </w:rPr>
        <w:t>má nejvýše dvě nadzemní a jedno podzemní podlaží a podkroví. Za rodi</w:t>
      </w:r>
      <w:r w:rsidR="00680EE0" w:rsidRPr="00762F7B">
        <w:rPr>
          <w:rFonts w:ascii="Segoe UI" w:hAnsi="Segoe UI" w:cs="Segoe UI"/>
          <w:sz w:val="20"/>
          <w:szCs w:val="20"/>
        </w:rPr>
        <w:t xml:space="preserve">nný dům jsou pro účely </w:t>
      </w:r>
      <w:r w:rsidR="00B02451" w:rsidRPr="00762F7B">
        <w:rPr>
          <w:rFonts w:ascii="Segoe UI" w:hAnsi="Segoe UI" w:cs="Segoe UI"/>
          <w:sz w:val="20"/>
          <w:szCs w:val="20"/>
        </w:rPr>
        <w:t>podpory</w:t>
      </w:r>
      <w:r w:rsidR="00680EE0" w:rsidRPr="00762F7B">
        <w:rPr>
          <w:rFonts w:ascii="Segoe UI" w:hAnsi="Segoe UI" w:cs="Segoe UI"/>
          <w:sz w:val="20"/>
          <w:szCs w:val="20"/>
        </w:rPr>
        <w:t xml:space="preserve"> </w:t>
      </w:r>
      <w:r w:rsidRPr="00762F7B">
        <w:rPr>
          <w:rFonts w:ascii="Segoe UI" w:hAnsi="Segoe UI" w:cs="Segoe UI"/>
          <w:sz w:val="20"/>
          <w:szCs w:val="20"/>
        </w:rPr>
        <w:t>považovány též stávající stavby pro bydlení, v nichž jsou nejvýše tři samostatné byty, a obytná část zemědělské usedlosti (statku), která splňuje definici pro byt. Za rod</w:t>
      </w:r>
      <w:r w:rsidR="00B02451" w:rsidRPr="00762F7B">
        <w:rPr>
          <w:rFonts w:ascii="Segoe UI" w:hAnsi="Segoe UI" w:cs="Segoe UI"/>
          <w:sz w:val="20"/>
          <w:szCs w:val="20"/>
        </w:rPr>
        <w:t xml:space="preserve">inný dům se </w:t>
      </w:r>
      <w:r w:rsidRPr="00762F7B">
        <w:rPr>
          <w:rFonts w:ascii="Segoe UI" w:hAnsi="Segoe UI" w:cs="Segoe UI"/>
          <w:sz w:val="20"/>
          <w:szCs w:val="20"/>
        </w:rPr>
        <w:t xml:space="preserve">nepovažují rodinné domy či jiné budovy, které jsou z poloviny nebo větší části podlahové plochy užívány v rozporu s účelem „trvalého rodinného bydlení“ </w:t>
      </w:r>
      <w:r w:rsidR="00B02451" w:rsidRPr="00762F7B">
        <w:rPr>
          <w:rFonts w:ascii="Segoe UI" w:hAnsi="Segoe UI" w:cs="Segoe UI"/>
          <w:sz w:val="20"/>
          <w:szCs w:val="20"/>
        </w:rPr>
        <w:t>(hotely, penziony, kanceláře, apod.). Z</w:t>
      </w:r>
      <w:r w:rsidRPr="00762F7B">
        <w:rPr>
          <w:rFonts w:ascii="Segoe UI" w:hAnsi="Segoe UI" w:cs="Segoe UI"/>
          <w:sz w:val="20"/>
          <w:szCs w:val="20"/>
        </w:rPr>
        <w:t>a podlahovou plochu</w:t>
      </w:r>
      <w:r w:rsidR="00B02451" w:rsidRPr="00762F7B">
        <w:rPr>
          <w:rFonts w:ascii="Segoe UI" w:hAnsi="Segoe UI" w:cs="Segoe UI"/>
          <w:sz w:val="20"/>
          <w:szCs w:val="20"/>
        </w:rPr>
        <w:t xml:space="preserve"> je</w:t>
      </w:r>
      <w:r w:rsidRPr="00762F7B">
        <w:rPr>
          <w:rFonts w:ascii="Segoe UI" w:hAnsi="Segoe UI" w:cs="Segoe UI"/>
          <w:sz w:val="20"/>
          <w:szCs w:val="20"/>
        </w:rPr>
        <w:t xml:space="preserve"> považována celková vnitřní podlahová plocha všech podlaží budovy vymezená vnitřním lícem konstrukcí tvořících obálku budovy. Pro účely Programu nejsou za rodinný dům považovány také stavby, které nejsou spojeny se zemí pevným základem, stavby dočasné a výrobky plnící funkci stavby.</w:t>
      </w:r>
    </w:p>
    <w:p w14:paraId="09ED8A50" w14:textId="11295AA6" w:rsidR="004C6E2C" w:rsidRPr="00762F7B" w:rsidRDefault="00E174A4">
      <w:pPr>
        <w:keepNext/>
        <w:spacing w:after="120"/>
        <w:jc w:val="both"/>
        <w:rPr>
          <w:rFonts w:ascii="Segoe UI" w:hAnsi="Segoe UI" w:cs="Segoe UI"/>
          <w:b/>
          <w:color w:val="31849B" w:themeColor="accent5" w:themeShade="BF"/>
          <w:sz w:val="20"/>
          <w:szCs w:val="20"/>
        </w:rPr>
      </w:pPr>
      <w:r w:rsidRPr="00762F7B">
        <w:rPr>
          <w:rFonts w:ascii="Segoe UI" w:hAnsi="Segoe UI" w:cs="Segoe UI"/>
          <w:b/>
          <w:color w:val="31849B" w:themeColor="accent5" w:themeShade="BF"/>
          <w:sz w:val="20"/>
          <w:szCs w:val="20"/>
        </w:rPr>
        <w:t xml:space="preserve">Tepelné čerpadlo </w:t>
      </w:r>
    </w:p>
    <w:p w14:paraId="78DFD2D6" w14:textId="158048F6" w:rsidR="004C6E2C" w:rsidRDefault="00E174A4">
      <w:pPr>
        <w:jc w:val="both"/>
        <w:rPr>
          <w:rFonts w:ascii="Segoe UI" w:hAnsi="Segoe UI" w:cs="Segoe UI"/>
          <w:color w:val="262626" w:themeColor="text1" w:themeTint="D9"/>
          <w:sz w:val="20"/>
          <w:szCs w:val="20"/>
        </w:rPr>
      </w:pPr>
      <w:r w:rsidRPr="00762F7B">
        <w:rPr>
          <w:rFonts w:ascii="Segoe UI" w:hAnsi="Segoe UI" w:cs="Segoe UI"/>
          <w:color w:val="262626" w:themeColor="text1" w:themeTint="D9"/>
          <w:sz w:val="20"/>
          <w:szCs w:val="20"/>
        </w:rPr>
        <w:t xml:space="preserve">je takový zdroj energie, který odnímá </w:t>
      </w:r>
      <w:r w:rsidR="00EA4ED2" w:rsidRPr="00762F7B">
        <w:rPr>
          <w:rFonts w:ascii="Segoe UI" w:hAnsi="Segoe UI" w:cs="Segoe UI"/>
          <w:color w:val="262626" w:themeColor="text1" w:themeTint="D9"/>
          <w:sz w:val="20"/>
          <w:szCs w:val="20"/>
        </w:rPr>
        <w:t>nízko potenciální</w:t>
      </w:r>
      <w:r w:rsidRPr="00762F7B">
        <w:rPr>
          <w:rFonts w:ascii="Segoe UI" w:hAnsi="Segoe UI" w:cs="Segoe UI"/>
          <w:color w:val="262626" w:themeColor="text1" w:themeTint="D9"/>
          <w:sz w:val="20"/>
          <w:szCs w:val="20"/>
        </w:rPr>
        <w:t xml:space="preserve"> teplo z nižší teplotní hladiny vnějšího prostředí a předává ho k dalšímu využití teplonosné látce na vyšší teplotní hladině v lokálních systémech napojených na otopnou soustavu budovy zajišťujících dodávku tepla pro vytápění a případně i přípravu teplé vody.</w:t>
      </w:r>
    </w:p>
    <w:p w14:paraId="143C3B85" w14:textId="0D3B1444" w:rsidR="00F17D47" w:rsidRPr="008F1E67" w:rsidRDefault="00F17D47" w:rsidP="008F1E67">
      <w:pPr>
        <w:keepNext/>
        <w:spacing w:after="120"/>
        <w:jc w:val="both"/>
        <w:rPr>
          <w:rFonts w:ascii="Segoe UI" w:hAnsi="Segoe UI" w:cs="Segoe UI"/>
          <w:b/>
          <w:color w:val="31849B" w:themeColor="accent5" w:themeShade="BF"/>
          <w:sz w:val="20"/>
          <w:szCs w:val="20"/>
        </w:rPr>
      </w:pPr>
      <w:r w:rsidRPr="008F1E67">
        <w:rPr>
          <w:rFonts w:ascii="Segoe UI" w:hAnsi="Segoe UI" w:cs="Segoe UI"/>
          <w:b/>
          <w:color w:val="31849B" w:themeColor="accent5" w:themeShade="BF"/>
          <w:sz w:val="20"/>
          <w:szCs w:val="20"/>
        </w:rPr>
        <w:t>Trvalý pobyt</w:t>
      </w:r>
    </w:p>
    <w:p w14:paraId="2E7D0524" w14:textId="757BCBF2" w:rsidR="00F17D47" w:rsidRDefault="00F17D47">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místem trvalého pobytu se rozumí adresa pobytu občana v České republice, která je vedena v základním registru obyvatel (§10 zákona č. 133/2000 Sb., o evidenci obyvatel)</w:t>
      </w:r>
      <w:r w:rsidR="00186D7A">
        <w:rPr>
          <w:rFonts w:ascii="Segoe UI" w:hAnsi="Segoe UI" w:cs="Segoe UI"/>
          <w:color w:val="262626" w:themeColor="text1" w:themeTint="D9"/>
          <w:sz w:val="20"/>
          <w:szCs w:val="20"/>
        </w:rPr>
        <w:t>.</w:t>
      </w:r>
    </w:p>
    <w:p w14:paraId="31B9537B" w14:textId="7788704F" w:rsidR="00F17D47" w:rsidRPr="008F1E67" w:rsidRDefault="007C3FCC" w:rsidP="008F1E67">
      <w:pPr>
        <w:keepNext/>
        <w:spacing w:after="120"/>
        <w:jc w:val="both"/>
        <w:rPr>
          <w:rFonts w:ascii="Segoe UI" w:hAnsi="Segoe UI" w:cs="Segoe UI"/>
          <w:b/>
          <w:color w:val="31849B" w:themeColor="accent5" w:themeShade="BF"/>
          <w:sz w:val="20"/>
          <w:szCs w:val="20"/>
        </w:rPr>
      </w:pPr>
      <w:r w:rsidRPr="008F1E67">
        <w:rPr>
          <w:rFonts w:ascii="Segoe UI" w:hAnsi="Segoe UI" w:cs="Segoe UI"/>
          <w:b/>
          <w:color w:val="31849B" w:themeColor="accent5" w:themeShade="BF"/>
          <w:sz w:val="20"/>
          <w:szCs w:val="20"/>
        </w:rPr>
        <w:t>Bydliště</w:t>
      </w:r>
    </w:p>
    <w:p w14:paraId="6B637FA6" w14:textId="32DFD082" w:rsidR="006C6A08" w:rsidRDefault="006C6A08">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Bydlištěm se rozumí adresa, na které žadatel pobývá</w:t>
      </w:r>
      <w:r w:rsidR="00BF501F">
        <w:rPr>
          <w:rFonts w:ascii="Segoe UI" w:hAnsi="Segoe UI" w:cs="Segoe UI"/>
          <w:color w:val="262626" w:themeColor="text1" w:themeTint="D9"/>
          <w:sz w:val="20"/>
          <w:szCs w:val="20"/>
        </w:rPr>
        <w:t xml:space="preserve"> (ve smyslu §80, odst. 1 zákona č. 89/2012 Sb., občanský zákoník)</w:t>
      </w:r>
      <w:r w:rsidR="00186D7A">
        <w:rPr>
          <w:rFonts w:ascii="Segoe UI" w:hAnsi="Segoe UI" w:cs="Segoe UI"/>
          <w:color w:val="262626" w:themeColor="text1" w:themeTint="D9"/>
          <w:sz w:val="20"/>
          <w:szCs w:val="20"/>
        </w:rPr>
        <w:t>.</w:t>
      </w:r>
    </w:p>
    <w:p w14:paraId="0FD781BF" w14:textId="64BBA0A9" w:rsidR="007C3FCC" w:rsidRPr="00762F7B" w:rsidRDefault="007C3FCC" w:rsidP="007C3FCC">
      <w:pPr>
        <w:jc w:val="both"/>
        <w:rPr>
          <w:rFonts w:ascii="Segoe UI" w:hAnsi="Segoe UI" w:cs="Segoe UI"/>
          <w:color w:val="262626" w:themeColor="text1" w:themeTint="D9"/>
          <w:sz w:val="20"/>
          <w:szCs w:val="20"/>
        </w:rPr>
      </w:pPr>
      <w:r w:rsidRPr="008F1E67">
        <w:rPr>
          <w:rFonts w:ascii="Segoe UI" w:hAnsi="Segoe UI" w:cs="Segoe UI"/>
          <w:b/>
          <w:color w:val="31849B" w:themeColor="accent5" w:themeShade="BF"/>
          <w:sz w:val="20"/>
          <w:szCs w:val="20"/>
        </w:rPr>
        <w:lastRenderedPageBreak/>
        <w:t>Starobní důchod, Invalidní důchod</w:t>
      </w:r>
      <w:r w:rsidR="0090297D">
        <w:rPr>
          <w:rFonts w:ascii="Segoe UI" w:hAnsi="Segoe UI" w:cs="Segoe UI"/>
          <w:b/>
          <w:color w:val="31849B" w:themeColor="accent5" w:themeShade="BF"/>
          <w:sz w:val="20"/>
          <w:szCs w:val="20"/>
        </w:rPr>
        <w:t>, sirotčí důchod, vdovský a vdovecký důchod</w:t>
      </w:r>
      <w:r>
        <w:rPr>
          <w:rFonts w:ascii="Segoe UI" w:hAnsi="Segoe UI" w:cs="Segoe UI"/>
          <w:color w:val="262626" w:themeColor="text1" w:themeTint="D9"/>
          <w:sz w:val="20"/>
          <w:szCs w:val="20"/>
        </w:rPr>
        <w:t>– důchod</w:t>
      </w:r>
      <w:r w:rsidR="00AC57C2">
        <w:rPr>
          <w:rFonts w:ascii="Segoe UI" w:hAnsi="Segoe UI" w:cs="Segoe UI"/>
          <w:color w:val="262626" w:themeColor="text1" w:themeTint="D9"/>
          <w:sz w:val="20"/>
          <w:szCs w:val="20"/>
        </w:rPr>
        <w:t>y</w:t>
      </w:r>
      <w:r>
        <w:rPr>
          <w:rFonts w:ascii="Segoe UI" w:hAnsi="Segoe UI" w:cs="Segoe UI"/>
          <w:color w:val="262626" w:themeColor="text1" w:themeTint="D9"/>
          <w:sz w:val="20"/>
          <w:szCs w:val="20"/>
        </w:rPr>
        <w:t xml:space="preserve"> ve smyslu </w:t>
      </w:r>
      <w:r w:rsidR="00232990">
        <w:rPr>
          <w:rFonts w:ascii="Segoe UI" w:hAnsi="Segoe UI" w:cs="Segoe UI"/>
          <w:color w:val="262626" w:themeColor="text1" w:themeTint="D9"/>
          <w:sz w:val="20"/>
          <w:szCs w:val="20"/>
        </w:rPr>
        <w:t>§4, odst. 1 zákona č. 155/1995 Sb., o důchodovém pojištění</w:t>
      </w:r>
    </w:p>
    <w:p w14:paraId="544F0BE7" w14:textId="78DEA11B" w:rsidR="007C3FCC" w:rsidRDefault="007C3FCC">
      <w:pPr>
        <w:jc w:val="both"/>
        <w:rPr>
          <w:rFonts w:ascii="Segoe UI" w:hAnsi="Segoe UI" w:cs="Segoe UI"/>
          <w:color w:val="262626" w:themeColor="text1" w:themeTint="D9"/>
          <w:sz w:val="20"/>
          <w:szCs w:val="20"/>
        </w:rPr>
      </w:pPr>
    </w:p>
    <w:p w14:paraId="04923ADD" w14:textId="4CC93531" w:rsidR="004C6E2C" w:rsidRPr="00762F7B" w:rsidRDefault="00E174A4">
      <w:pPr>
        <w:pStyle w:val="Nadpis1"/>
        <w:rPr>
          <w:rFonts w:ascii="Segoe UI" w:hAnsi="Segoe UI" w:cs="Segoe UI"/>
          <w:color w:val="215868" w:themeColor="accent5" w:themeShade="80"/>
          <w:sz w:val="24"/>
          <w:szCs w:val="24"/>
        </w:rPr>
      </w:pPr>
      <w:bookmarkStart w:id="643" w:name="_Toc477343400"/>
      <w:bookmarkStart w:id="644" w:name="_Toc477352386"/>
      <w:bookmarkStart w:id="645" w:name="_Toc74006069"/>
      <w:bookmarkStart w:id="646" w:name="_Toc84595913"/>
      <w:r w:rsidRPr="00762F7B">
        <w:rPr>
          <w:rFonts w:ascii="Segoe UI" w:hAnsi="Segoe UI" w:cs="Segoe UI"/>
          <w:color w:val="215868" w:themeColor="accent5" w:themeShade="80"/>
          <w:sz w:val="24"/>
          <w:szCs w:val="24"/>
        </w:rPr>
        <w:t>Seznam příloh</w:t>
      </w:r>
      <w:bookmarkEnd w:id="643"/>
      <w:bookmarkEnd w:id="644"/>
      <w:bookmarkEnd w:id="645"/>
      <w:bookmarkEnd w:id="646"/>
      <w:r w:rsidRPr="00762F7B">
        <w:rPr>
          <w:rFonts w:ascii="Segoe UI" w:hAnsi="Segoe UI" w:cs="Segoe UI"/>
          <w:color w:val="215868" w:themeColor="accent5" w:themeShade="80"/>
          <w:sz w:val="24"/>
          <w:szCs w:val="24"/>
        </w:rPr>
        <w:t xml:space="preserve"> </w:t>
      </w:r>
    </w:p>
    <w:p w14:paraId="5E0A7A95" w14:textId="77777777" w:rsidR="00F04B06" w:rsidRPr="00762F7B" w:rsidRDefault="00F04B06" w:rsidP="007A7AA2">
      <w:pPr>
        <w:rPr>
          <w:rFonts w:ascii="Segoe UI" w:hAnsi="Segoe UI" w:cs="Segoe UI"/>
          <w:color w:val="262626" w:themeColor="text1" w:themeTint="D9"/>
          <w:sz w:val="20"/>
          <w:szCs w:val="20"/>
        </w:rPr>
      </w:pPr>
    </w:p>
    <w:p w14:paraId="30CC3421" w14:textId="6C32D9EB" w:rsidR="004C6E2C" w:rsidRDefault="00515EE1" w:rsidP="00DD0E5B">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Příloha č. 1 - Seznam potenciálních žadatelů (příloha žádosti předkládané krajem)</w:t>
      </w:r>
    </w:p>
    <w:p w14:paraId="78A849A8" w14:textId="09739DA5" w:rsidR="00515EE1" w:rsidRDefault="00515EE1" w:rsidP="00DD0E5B">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Příloha č. 2 - Vzor Žádosti o poskytnutí dotace</w:t>
      </w:r>
    </w:p>
    <w:p w14:paraId="335837A9" w14:textId="6FC0B679" w:rsidR="00515EE1" w:rsidRDefault="00515EE1" w:rsidP="00DD0E5B">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Příloha č. 3 - Formulář monitorovací zprávy</w:t>
      </w:r>
    </w:p>
    <w:p w14:paraId="78C8A457" w14:textId="5EE82702" w:rsidR="00515EE1" w:rsidRDefault="00515EE1" w:rsidP="00DD0E5B">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Příloha č. 4 - Tabulka pro vyhodnocení programu</w:t>
      </w:r>
    </w:p>
    <w:p w14:paraId="22ADEA4B" w14:textId="669BC274" w:rsidR="00515EE1" w:rsidRDefault="00515EE1" w:rsidP="00DD0E5B">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Příloha č. 5 - Vzor smlouvy fyzická osoba/kraj</w:t>
      </w:r>
    </w:p>
    <w:p w14:paraId="38E1007F" w14:textId="440F8F52" w:rsidR="00515EE1" w:rsidRDefault="00515EE1" w:rsidP="00DD0E5B">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Příloha č. 6 - Kompletní seznam podpořených projektů</w:t>
      </w:r>
    </w:p>
    <w:p w14:paraId="7557B6B1" w14:textId="4E794225" w:rsidR="00515EE1" w:rsidRDefault="00515EE1" w:rsidP="00DD0E5B">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Příloha č. 7 - Kompletní seznam provedených kontrol na místě</w:t>
      </w:r>
    </w:p>
    <w:p w14:paraId="04A4EF5A" w14:textId="00F1872C" w:rsidR="002367D0" w:rsidRPr="00762F7B" w:rsidRDefault="002367D0" w:rsidP="00DD0E5B">
      <w:pPr>
        <w:jc w:val="both"/>
        <w:rPr>
          <w:rFonts w:ascii="Segoe UI" w:hAnsi="Segoe UI" w:cs="Segoe UI"/>
          <w:color w:val="262626" w:themeColor="text1" w:themeTint="D9"/>
          <w:sz w:val="20"/>
          <w:szCs w:val="20"/>
        </w:rPr>
      </w:pPr>
      <w:r>
        <w:rPr>
          <w:rFonts w:ascii="Segoe UI" w:hAnsi="Segoe UI" w:cs="Segoe UI"/>
          <w:color w:val="262626" w:themeColor="text1" w:themeTint="D9"/>
          <w:sz w:val="20"/>
          <w:szCs w:val="20"/>
        </w:rPr>
        <w:t>Příloha č. 8 – Vzor Zprávy o montáži</w:t>
      </w:r>
    </w:p>
    <w:sectPr w:rsidR="002367D0" w:rsidRPr="00762F7B" w:rsidSect="00484C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0171" w14:textId="77777777" w:rsidR="006614B6" w:rsidRDefault="006614B6">
      <w:pPr>
        <w:spacing w:after="0" w:line="240" w:lineRule="auto"/>
      </w:pPr>
      <w:r>
        <w:separator/>
      </w:r>
    </w:p>
  </w:endnote>
  <w:endnote w:type="continuationSeparator" w:id="0">
    <w:p w14:paraId="25869F77" w14:textId="77777777" w:rsidR="006614B6" w:rsidRDefault="006614B6">
      <w:pPr>
        <w:spacing w:after="0" w:line="240" w:lineRule="auto"/>
      </w:pPr>
      <w:r>
        <w:continuationSeparator/>
      </w:r>
    </w:p>
  </w:endnote>
  <w:endnote w:type="continuationNotice" w:id="1">
    <w:p w14:paraId="7A2BBD69" w14:textId="77777777" w:rsidR="006614B6" w:rsidRDefault="006614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866600"/>
      <w:docPartObj>
        <w:docPartGallery w:val="Page Numbers (Bottom of Page)"/>
        <w:docPartUnique/>
      </w:docPartObj>
    </w:sdtPr>
    <w:sdtEndPr>
      <w:rPr>
        <w:rFonts w:ascii="Segoe UI" w:hAnsi="Segoe UI" w:cs="Segoe UI"/>
        <w:sz w:val="20"/>
        <w:szCs w:val="20"/>
      </w:rPr>
    </w:sdtEndPr>
    <w:sdtContent>
      <w:p w14:paraId="3BA3D6A0" w14:textId="086DD71A" w:rsidR="00571260" w:rsidRPr="006F6F69" w:rsidRDefault="00571260" w:rsidP="004C6E2C">
        <w:pPr>
          <w:pStyle w:val="Zpat"/>
          <w:tabs>
            <w:tab w:val="left" w:pos="3285"/>
          </w:tabs>
          <w:rPr>
            <w:rFonts w:ascii="Segoe UI" w:hAnsi="Segoe UI" w:cs="Segoe UI"/>
            <w:sz w:val="20"/>
            <w:szCs w:val="20"/>
          </w:rPr>
        </w:pPr>
        <w:r>
          <w:tab/>
        </w:r>
        <w:r>
          <w:tab/>
        </w:r>
        <w:r>
          <w:tab/>
        </w:r>
        <w:r w:rsidRPr="006F6F69">
          <w:rPr>
            <w:rFonts w:ascii="Segoe UI" w:hAnsi="Segoe UI" w:cs="Segoe UI"/>
            <w:sz w:val="20"/>
            <w:szCs w:val="20"/>
          </w:rPr>
          <w:fldChar w:fldCharType="begin"/>
        </w:r>
        <w:r w:rsidRPr="006F6F69">
          <w:rPr>
            <w:rFonts w:ascii="Segoe UI" w:hAnsi="Segoe UI" w:cs="Segoe UI"/>
            <w:sz w:val="20"/>
            <w:szCs w:val="20"/>
          </w:rPr>
          <w:instrText>PAGE   \* MERGEFORMAT</w:instrText>
        </w:r>
        <w:r w:rsidRPr="006F6F69">
          <w:rPr>
            <w:rFonts w:ascii="Segoe UI" w:hAnsi="Segoe UI" w:cs="Segoe UI"/>
            <w:sz w:val="20"/>
            <w:szCs w:val="20"/>
          </w:rPr>
          <w:fldChar w:fldCharType="separate"/>
        </w:r>
        <w:r w:rsidR="004A3D21">
          <w:rPr>
            <w:rFonts w:ascii="Segoe UI" w:hAnsi="Segoe UI" w:cs="Segoe UI"/>
            <w:noProof/>
            <w:sz w:val="20"/>
            <w:szCs w:val="20"/>
          </w:rPr>
          <w:t>9</w:t>
        </w:r>
        <w:r w:rsidRPr="006F6F69">
          <w:rPr>
            <w:rFonts w:ascii="Segoe UI" w:hAnsi="Segoe UI" w:cs="Segoe UI"/>
            <w:sz w:val="20"/>
            <w:szCs w:val="20"/>
          </w:rPr>
          <w:fldChar w:fldCharType="end"/>
        </w:r>
      </w:p>
    </w:sdtContent>
  </w:sdt>
  <w:p w14:paraId="176D7FE9" w14:textId="77777777" w:rsidR="00571260" w:rsidRDefault="00571260" w:rsidP="004C6E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7E38" w14:textId="77777777" w:rsidR="00571260" w:rsidRDefault="00571260">
    <w:pPr>
      <w:pStyle w:val="Zpat"/>
    </w:pPr>
  </w:p>
  <w:p w14:paraId="46E91438" w14:textId="77777777" w:rsidR="00571260" w:rsidRDefault="005712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24883" w14:textId="77777777" w:rsidR="006614B6" w:rsidRDefault="006614B6" w:rsidP="004C6E2C">
      <w:pPr>
        <w:spacing w:after="0" w:line="240" w:lineRule="auto"/>
      </w:pPr>
      <w:r>
        <w:separator/>
      </w:r>
    </w:p>
  </w:footnote>
  <w:footnote w:type="continuationSeparator" w:id="0">
    <w:p w14:paraId="74282D8E" w14:textId="77777777" w:rsidR="006614B6" w:rsidRDefault="006614B6" w:rsidP="004C6E2C">
      <w:pPr>
        <w:spacing w:after="0" w:line="240" w:lineRule="auto"/>
      </w:pPr>
      <w:r>
        <w:continuationSeparator/>
      </w:r>
    </w:p>
  </w:footnote>
  <w:footnote w:type="continuationNotice" w:id="1">
    <w:p w14:paraId="797ABEC1" w14:textId="77777777" w:rsidR="006614B6" w:rsidRDefault="006614B6">
      <w:pPr>
        <w:spacing w:after="0" w:line="240" w:lineRule="auto"/>
      </w:pPr>
    </w:p>
  </w:footnote>
  <w:footnote w:id="2">
    <w:p w14:paraId="5CDBB062" w14:textId="77777777" w:rsidR="00571260" w:rsidRPr="006F6F69" w:rsidRDefault="00571260" w:rsidP="004C6E2C">
      <w:pPr>
        <w:pStyle w:val="Textpoznpodarou"/>
        <w:jc w:val="both"/>
        <w:rPr>
          <w:rFonts w:ascii="Segoe UI" w:hAnsi="Segoe UI" w:cs="Segoe UI"/>
          <w:sz w:val="18"/>
          <w:szCs w:val="18"/>
        </w:rPr>
      </w:pPr>
      <w:r w:rsidRPr="006F6F69">
        <w:rPr>
          <w:rStyle w:val="Znakapoznpodarou"/>
          <w:rFonts w:ascii="Segoe UI" w:hAnsi="Segoe UI" w:cs="Segoe UI"/>
          <w:sz w:val="18"/>
          <w:szCs w:val="18"/>
        </w:rPr>
        <w:footnoteRef/>
      </w:r>
      <w:r w:rsidRPr="006F6F69">
        <w:rPr>
          <w:rFonts w:ascii="Segoe UI" w:hAnsi="Segoe UI" w:cs="Segoe UI"/>
          <w:sz w:val="18"/>
          <w:szCs w:val="18"/>
        </w:rPr>
        <w:t xml:space="preserve"> Definice pojmů naleznete v kapitole 10 Základní definice používaných pojmů. </w:t>
      </w:r>
    </w:p>
  </w:footnote>
  <w:footnote w:id="3">
    <w:p w14:paraId="00167526" w14:textId="77777777" w:rsidR="00571260" w:rsidRDefault="00571260" w:rsidP="00103C77">
      <w:pPr>
        <w:pStyle w:val="Textpoznpodarou"/>
      </w:pPr>
      <w:r>
        <w:rPr>
          <w:rStyle w:val="Znakapoznpodarou"/>
        </w:rPr>
        <w:footnoteRef/>
      </w:r>
      <w:r>
        <w:t xml:space="preserve"> </w:t>
      </w:r>
      <w:r w:rsidRPr="00500AE8">
        <w:t xml:space="preserve">Dodatečně přestavěné kotle s ručním přikládám, které nesplňují požadavky normy a není možné garantovat splnění alespoň 3. třídy, jsou považovány za kotle </w:t>
      </w:r>
      <w:r w:rsidRPr="00556934">
        <w:rPr>
          <w:rFonts w:cstheme="minorHAnsi"/>
          <w:iCs/>
        </w:rPr>
        <w:t>nesplňující min. třídu 3 dle ČSN EN 303-5</w:t>
      </w:r>
      <w:r w:rsidRPr="00500AE8">
        <w:t>.</w:t>
      </w:r>
    </w:p>
  </w:footnote>
  <w:footnote w:id="4">
    <w:p w14:paraId="6D8369B2" w14:textId="77777777" w:rsidR="00571260" w:rsidRPr="00956E42" w:rsidRDefault="00571260" w:rsidP="004C6E2C">
      <w:pPr>
        <w:pStyle w:val="Textpoznpodarou"/>
        <w:jc w:val="both"/>
        <w:rPr>
          <w:rFonts w:ascii="Segoe UI" w:hAnsi="Segoe UI" w:cs="Segoe UI"/>
          <w:sz w:val="18"/>
          <w:szCs w:val="18"/>
        </w:rPr>
      </w:pPr>
      <w:r w:rsidRPr="00956E42">
        <w:rPr>
          <w:rStyle w:val="Znakapoznpodarou"/>
          <w:rFonts w:ascii="Segoe UI" w:hAnsi="Segoe UI" w:cs="Segoe UI"/>
          <w:sz w:val="18"/>
          <w:szCs w:val="18"/>
        </w:rPr>
        <w:footnoteRef/>
      </w:r>
      <w:r w:rsidRPr="00956E42">
        <w:rPr>
          <w:rFonts w:ascii="Segoe UI" w:hAnsi="Segoe UI" w:cs="Segoe UI"/>
          <w:sz w:val="18"/>
          <w:szCs w:val="18"/>
        </w:rPr>
        <w:t xml:space="preserve"> § 2 zákona č. 320/2001 Sb., o finanční kontrole ve veřejné správě a o změně některých zákonů (zákon o finanční kontrole). </w:t>
      </w:r>
    </w:p>
  </w:footnote>
  <w:footnote w:id="5">
    <w:p w14:paraId="657AD576" w14:textId="77777777" w:rsidR="00571260" w:rsidRPr="003C07EC" w:rsidRDefault="00571260" w:rsidP="004C6E2C">
      <w:pPr>
        <w:pStyle w:val="Textpoznpodarou"/>
        <w:jc w:val="both"/>
        <w:rPr>
          <w:rFonts w:ascii="Segoe UI" w:hAnsi="Segoe UI" w:cs="Segoe UI"/>
          <w:sz w:val="18"/>
          <w:szCs w:val="18"/>
        </w:rPr>
      </w:pPr>
      <w:r w:rsidRPr="003C07EC">
        <w:rPr>
          <w:rStyle w:val="Znakapoznpodarou"/>
          <w:rFonts w:ascii="Segoe UI" w:hAnsi="Segoe UI" w:cs="Segoe UI"/>
          <w:sz w:val="18"/>
          <w:szCs w:val="18"/>
        </w:rPr>
        <w:footnoteRef/>
      </w:r>
      <w:r w:rsidRPr="003C07EC">
        <w:rPr>
          <w:rFonts w:ascii="Segoe UI" w:hAnsi="Segoe UI" w:cs="Segoe UI"/>
          <w:sz w:val="18"/>
          <w:szCs w:val="18"/>
        </w:rPr>
        <w:t xml:space="preserve"> Veškeré výdaje, které mohou být podpořeny příspěvkem z ESI fondů, musejí být realizovány v souladu s právními předpisy, resp. platným a účinným právním řadem.</w:t>
      </w:r>
    </w:p>
  </w:footnote>
  <w:footnote w:id="6">
    <w:p w14:paraId="345BFD30" w14:textId="3EF5FE9B" w:rsidR="00571260" w:rsidRPr="003C07EC" w:rsidRDefault="00571260" w:rsidP="004C6E2C">
      <w:pPr>
        <w:pStyle w:val="Textpoznpodarou"/>
        <w:jc w:val="both"/>
        <w:rPr>
          <w:rFonts w:ascii="Segoe UI" w:hAnsi="Segoe UI" w:cs="Segoe UI"/>
          <w:sz w:val="18"/>
          <w:szCs w:val="18"/>
        </w:rPr>
      </w:pPr>
      <w:r w:rsidRPr="003C07EC">
        <w:rPr>
          <w:rStyle w:val="Znakapoznpodarou"/>
          <w:rFonts w:ascii="Segoe UI" w:hAnsi="Segoe UI" w:cs="Segoe UI"/>
          <w:sz w:val="18"/>
          <w:szCs w:val="18"/>
        </w:rPr>
        <w:footnoteRef/>
      </w:r>
      <w:r w:rsidRPr="003C07EC">
        <w:rPr>
          <w:rFonts w:ascii="Segoe UI" w:hAnsi="Segoe UI" w:cs="Segoe UI"/>
          <w:sz w:val="18"/>
          <w:szCs w:val="18"/>
        </w:rPr>
        <w:t xml:space="preserve"> Za způsobilý může být ve vztahu k předmětné podmínce uznán pouze takový výdaj, který je vynaložen v souladu s příslušným specifickým cílem OPŽP, splňuje pravidla programu, podmínky dané konkrétní výzvou pro předkládání žádostí o podporu a zároveň podmínky dané právním aktem o poskytnutí podpory uzavřeným mezi jejím poskytovatelem a příjemcem podpory. </w:t>
      </w:r>
    </w:p>
  </w:footnote>
  <w:footnote w:id="7">
    <w:p w14:paraId="7463E221" w14:textId="0A020D5D" w:rsidR="00571260" w:rsidRPr="003C07EC" w:rsidRDefault="00571260" w:rsidP="00C54447">
      <w:pPr>
        <w:rPr>
          <w:rFonts w:ascii="Segoe UI" w:hAnsi="Segoe UI" w:cs="Segoe UI"/>
          <w:sz w:val="18"/>
          <w:szCs w:val="18"/>
        </w:rPr>
      </w:pPr>
      <w:r w:rsidRPr="003C07EC">
        <w:rPr>
          <w:rStyle w:val="Znakapoznpodarou"/>
          <w:rFonts w:ascii="Segoe UI" w:hAnsi="Segoe UI" w:cs="Segoe UI"/>
          <w:sz w:val="18"/>
          <w:szCs w:val="18"/>
        </w:rPr>
        <w:footnoteRef/>
      </w:r>
      <w:r w:rsidRPr="003C07EC">
        <w:rPr>
          <w:rFonts w:ascii="Segoe UI" w:hAnsi="Segoe UI" w:cs="Segoe UI"/>
          <w:sz w:val="18"/>
          <w:szCs w:val="18"/>
        </w:rPr>
        <w:t xml:space="preserve"> </w:t>
      </w:r>
      <w:r w:rsidRPr="008F1E67">
        <w:rPr>
          <w:rFonts w:ascii="Segoe UI" w:hAnsi="Segoe UI"/>
          <w:sz w:val="18"/>
        </w:rPr>
        <w:t>Povinností kraj</w:t>
      </w:r>
      <w:r w:rsidRPr="008F1E67">
        <w:rPr>
          <w:rFonts w:ascii="Segoe UI" w:hAnsi="Segoe UI" w:hint="eastAsia"/>
          <w:sz w:val="18"/>
        </w:rPr>
        <w:t>ů</w:t>
      </w:r>
      <w:r w:rsidRPr="008F1E67">
        <w:rPr>
          <w:rFonts w:ascii="Segoe UI" w:hAnsi="Segoe UI"/>
          <w:sz w:val="18"/>
        </w:rPr>
        <w:t xml:space="preserve"> je tento termín definovat jako limitní pro zp</w:t>
      </w:r>
      <w:r w:rsidRPr="008F1E67">
        <w:rPr>
          <w:rFonts w:ascii="Segoe UI" w:hAnsi="Segoe UI" w:hint="eastAsia"/>
          <w:sz w:val="18"/>
        </w:rPr>
        <w:t>ů</w:t>
      </w:r>
      <w:r w:rsidRPr="008F1E67">
        <w:rPr>
          <w:rFonts w:ascii="Segoe UI" w:hAnsi="Segoe UI"/>
          <w:sz w:val="18"/>
        </w:rPr>
        <w:t>sobilost výdaj</w:t>
      </w:r>
      <w:r w:rsidRPr="008F1E67">
        <w:rPr>
          <w:rFonts w:ascii="Segoe UI" w:hAnsi="Segoe UI" w:hint="eastAsia"/>
          <w:sz w:val="18"/>
        </w:rPr>
        <w:t>ů</w:t>
      </w:r>
      <w:r w:rsidRPr="008F1E67">
        <w:rPr>
          <w:rFonts w:ascii="Segoe UI" w:hAnsi="Segoe UI"/>
          <w:sz w:val="18"/>
        </w:rPr>
        <w:t xml:space="preserve"> pro fyzické osoby. </w:t>
      </w:r>
    </w:p>
    <w:p w14:paraId="52816FB1" w14:textId="64999E89" w:rsidR="00571260" w:rsidRPr="00B5672D" w:rsidRDefault="00571260" w:rsidP="00C54447">
      <w:pPr>
        <w:pStyle w:val="Textpoznpodarou"/>
        <w:jc w:val="both"/>
        <w:rPr>
          <w:rFonts w:asciiTheme="majorHAnsi" w:hAnsiTheme="majorHAnsi"/>
        </w:rPr>
      </w:pPr>
    </w:p>
  </w:footnote>
  <w:footnote w:id="8">
    <w:p w14:paraId="0A89B6B5" w14:textId="77777777" w:rsidR="00571260" w:rsidRDefault="00571260" w:rsidP="00356B64">
      <w:pPr>
        <w:pStyle w:val="Textpoznpodarou"/>
      </w:pPr>
      <w:r>
        <w:rPr>
          <w:rStyle w:val="Znakapoznpodarou"/>
        </w:rPr>
        <w:footnoteRef/>
      </w:r>
      <w:r>
        <w:t xml:space="preserve"> Instalací se dle tohoto nařízení (kap. I, článku 2, odst. 20) rozumí „spojení dvou nebo více zařízení nebo okruhů obsahujících nebo konstruovaných tak, aby obsahovaly fluorované skleníkové plyny, za účelem montáže systému na místě, kde bude v provozu, včetně postupu, kterým jsou vodiče plynu systému spojeny dohromady za účelem uzavření okruhu, bez ohledu na nutnost systém po montáži naplnit“. </w:t>
      </w:r>
      <w:r w:rsidRPr="00500AE8">
        <w:t xml:space="preserve">Do definice instalace nespadají kompaktní tepelná čerpadla, která mají chladicí okruh hermeticky uzavřený ve venkovní </w:t>
      </w:r>
      <w:r w:rsidRPr="00500AE8">
        <w:t xml:space="preserve">jednotce a výstup z tepelného čerpadla se napojuje přímo na topnou vodu. </w:t>
      </w:r>
    </w:p>
  </w:footnote>
  <w:footnote w:id="9">
    <w:p w14:paraId="1EE0AA69" w14:textId="614CC454" w:rsidR="00571260" w:rsidRPr="0069641B" w:rsidRDefault="00571260" w:rsidP="004C6E2C">
      <w:pPr>
        <w:pStyle w:val="Textpoznpodarou"/>
        <w:jc w:val="both"/>
        <w:rPr>
          <w:rFonts w:ascii="Segoe UI" w:hAnsi="Segoe UI" w:cs="Segoe UI"/>
          <w:sz w:val="18"/>
          <w:szCs w:val="18"/>
        </w:rPr>
      </w:pPr>
      <w:r w:rsidRPr="0069641B">
        <w:rPr>
          <w:rStyle w:val="Znakapoznpodarou"/>
          <w:rFonts w:ascii="Segoe UI" w:hAnsi="Segoe UI" w:cs="Segoe UI"/>
          <w:sz w:val="18"/>
          <w:szCs w:val="18"/>
        </w:rPr>
        <w:footnoteRef/>
      </w:r>
      <w:r w:rsidRPr="0069641B">
        <w:rPr>
          <w:rFonts w:ascii="Segoe UI" w:hAnsi="Segoe UI" w:cs="Segoe UI"/>
          <w:sz w:val="18"/>
          <w:szCs w:val="18"/>
        </w:rPr>
        <w:t xml:space="preserve"> Např. razítkem kraje</w:t>
      </w:r>
      <w:r>
        <w:rPr>
          <w:rFonts w:ascii="Segoe UI" w:hAnsi="Segoe UI" w:cs="Segoe UI"/>
          <w:sz w:val="18"/>
          <w:szCs w:val="18"/>
        </w:rPr>
        <w:t xml:space="preserve"> obsahujícím název nebo číslo projektu kraje, lze i dopsat ručně. </w:t>
      </w:r>
      <w:r w:rsidRPr="0069641B">
        <w:rPr>
          <w:rFonts w:ascii="Segoe UI" w:hAnsi="Segoe UI" w:cs="Segoe UI"/>
          <w:sz w:val="18"/>
          <w:szCs w:val="18"/>
        </w:rPr>
        <w:t xml:space="preserve"> </w:t>
      </w:r>
    </w:p>
  </w:footnote>
  <w:footnote w:id="10">
    <w:p w14:paraId="2BF6313F" w14:textId="77777777" w:rsidR="00571260" w:rsidRPr="0069641B" w:rsidRDefault="00571260" w:rsidP="004C6E2C">
      <w:pPr>
        <w:pStyle w:val="Textpoznpodarou"/>
        <w:jc w:val="both"/>
        <w:rPr>
          <w:rFonts w:ascii="Segoe UI" w:hAnsi="Segoe UI" w:cs="Segoe UI"/>
          <w:sz w:val="18"/>
          <w:szCs w:val="18"/>
        </w:rPr>
      </w:pPr>
      <w:r w:rsidRPr="0069641B">
        <w:rPr>
          <w:rStyle w:val="Znakapoznpodarou"/>
          <w:rFonts w:ascii="Segoe UI" w:hAnsi="Segoe UI" w:cs="Segoe UI"/>
          <w:sz w:val="18"/>
          <w:szCs w:val="18"/>
        </w:rPr>
        <w:footnoteRef/>
      </w:r>
      <w:r w:rsidRPr="0069641B">
        <w:rPr>
          <w:rFonts w:ascii="Segoe UI" w:hAnsi="Segoe UI" w:cs="Segoe UI"/>
          <w:sz w:val="18"/>
          <w:szCs w:val="18"/>
        </w:rPr>
        <w:t xml:space="preserve"> Tyto požadavky na informace o plnění uvedeném na faktuře jsou povinné od data zveřejnění podmínek programu příslušného kraje. Před zveřejněním podmínek je vhodné zajistit tyto informace (pro následný monitoring a analýzy), není to však povinné.</w:t>
      </w:r>
    </w:p>
  </w:footnote>
  <w:footnote w:id="11">
    <w:p w14:paraId="7E056A71" w14:textId="77777777" w:rsidR="00571260" w:rsidRPr="007D3C4D" w:rsidRDefault="00571260" w:rsidP="00E345D9">
      <w:pPr>
        <w:pStyle w:val="Textpoznpodarou"/>
        <w:jc w:val="both"/>
        <w:rPr>
          <w:rFonts w:ascii="Cambria" w:hAnsi="Cambria"/>
        </w:rPr>
      </w:pPr>
      <w:r w:rsidRPr="0069641B">
        <w:rPr>
          <w:rStyle w:val="Znakapoznpodarou"/>
          <w:rFonts w:ascii="Segoe UI" w:hAnsi="Segoe UI" w:cs="Segoe UI"/>
          <w:sz w:val="18"/>
          <w:szCs w:val="18"/>
        </w:rPr>
        <w:footnoteRef/>
      </w:r>
      <w:r w:rsidRPr="0069641B">
        <w:rPr>
          <w:rFonts w:ascii="Segoe UI" w:hAnsi="Segoe UI" w:cs="Segoe UI"/>
          <w:sz w:val="18"/>
          <w:szCs w:val="18"/>
        </w:rPr>
        <w:t xml:space="preserve"> </w:t>
      </w:r>
      <w:r w:rsidRPr="0069641B">
        <w:rPr>
          <w:rFonts w:ascii="Segoe UI" w:hAnsi="Segoe UI" w:cs="Segoe UI"/>
          <w:color w:val="231F20"/>
          <w:sz w:val="18"/>
          <w:szCs w:val="18"/>
        </w:rPr>
        <w:t xml:space="preserve">Metodický pokyn </w:t>
      </w:r>
      <w:r>
        <w:rPr>
          <w:rFonts w:ascii="Segoe UI" w:hAnsi="Segoe UI" w:cs="Segoe UI"/>
          <w:color w:val="231F20"/>
          <w:sz w:val="18"/>
          <w:szCs w:val="18"/>
        </w:rPr>
        <w:t>CHJ č. 13 – Kontrola finančních prostředků poskytovaných z EU fondů (programové období 2021–2027)</w:t>
      </w:r>
      <w:r w:rsidRPr="0069641B">
        <w:rPr>
          <w:rFonts w:ascii="Segoe UI" w:hAnsi="Segoe UI" w:cs="Segoe UI"/>
          <w:color w:val="231F20"/>
          <w:sz w:val="18"/>
          <w:szCs w:val="18"/>
        </w:rPr>
        <w:t>.</w:t>
      </w:r>
    </w:p>
  </w:footnote>
  <w:footnote w:id="12">
    <w:p w14:paraId="1604D443" w14:textId="7EE5F7A0" w:rsidR="00571260" w:rsidRPr="00DC57D5" w:rsidRDefault="00571260">
      <w:pPr>
        <w:pStyle w:val="Textpoznpodarou"/>
        <w:rPr>
          <w:rFonts w:ascii="Segoe UI" w:hAnsi="Segoe UI" w:cs="Segoe UI"/>
          <w:sz w:val="18"/>
          <w:szCs w:val="18"/>
        </w:rPr>
      </w:pPr>
      <w:r w:rsidRPr="00DC57D5">
        <w:rPr>
          <w:rStyle w:val="Znakapoznpodarou"/>
          <w:rFonts w:ascii="Segoe UI" w:hAnsi="Segoe UI" w:cs="Segoe UI"/>
          <w:sz w:val="18"/>
          <w:szCs w:val="18"/>
        </w:rPr>
        <w:footnoteRef/>
      </w:r>
      <w:r w:rsidRPr="00DC57D5">
        <w:rPr>
          <w:rFonts w:ascii="Segoe UI" w:hAnsi="Segoe UI" w:cs="Segoe UI"/>
          <w:sz w:val="18"/>
          <w:szCs w:val="18"/>
        </w:rPr>
        <w:t xml:space="preserve"> Dle členění v Žádosti o poskytnutí dotace Příloha č.</w:t>
      </w:r>
      <w:r>
        <w:rPr>
          <w:rFonts w:ascii="Segoe UI" w:hAnsi="Segoe UI" w:cs="Segoe UI"/>
          <w:sz w:val="18"/>
          <w:szCs w:val="18"/>
        </w:rPr>
        <w:t xml:space="preserve"> 2</w:t>
      </w:r>
      <w:r w:rsidRPr="00DC57D5">
        <w:rPr>
          <w:rFonts w:ascii="Segoe UI" w:hAnsi="Segoe UI" w:cs="Segoe U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D329" w14:textId="7A3D5D5B" w:rsidR="00571260" w:rsidRDefault="00571260">
    <w:pPr>
      <w:pStyle w:val="Zhlav"/>
    </w:pPr>
  </w:p>
  <w:p w14:paraId="2D178C8F" w14:textId="77777777" w:rsidR="00571260" w:rsidRDefault="0057126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A22"/>
    <w:multiLevelType w:val="hybridMultilevel"/>
    <w:tmpl w:val="FD703448"/>
    <w:lvl w:ilvl="0" w:tplc="34DE819A">
      <w:start w:val="1"/>
      <w:numFmt w:val="bullet"/>
      <w:lvlText w:val=""/>
      <w:lvlJc w:val="left"/>
      <w:pPr>
        <w:ind w:left="720" w:hanging="360"/>
      </w:pPr>
      <w:rPr>
        <w:rFonts w:ascii="Symbol" w:hAnsi="Symbol" w:hint="default"/>
        <w:color w:val="244061" w:themeColor="accent1" w:themeShade="80"/>
      </w:rPr>
    </w:lvl>
    <w:lvl w:ilvl="1" w:tplc="268889CE" w:tentative="1">
      <w:start w:val="1"/>
      <w:numFmt w:val="bullet"/>
      <w:lvlText w:val="o"/>
      <w:lvlJc w:val="left"/>
      <w:pPr>
        <w:ind w:left="1440" w:hanging="360"/>
      </w:pPr>
      <w:rPr>
        <w:rFonts w:ascii="Courier New" w:hAnsi="Courier New" w:cs="Courier New" w:hint="default"/>
      </w:rPr>
    </w:lvl>
    <w:lvl w:ilvl="2" w:tplc="4FAE5B6E" w:tentative="1">
      <w:start w:val="1"/>
      <w:numFmt w:val="bullet"/>
      <w:lvlText w:val=""/>
      <w:lvlJc w:val="left"/>
      <w:pPr>
        <w:ind w:left="2160" w:hanging="360"/>
      </w:pPr>
      <w:rPr>
        <w:rFonts w:ascii="Wingdings" w:hAnsi="Wingdings" w:hint="default"/>
      </w:rPr>
    </w:lvl>
    <w:lvl w:ilvl="3" w:tplc="04044C46" w:tentative="1">
      <w:start w:val="1"/>
      <w:numFmt w:val="bullet"/>
      <w:lvlText w:val=""/>
      <w:lvlJc w:val="left"/>
      <w:pPr>
        <w:ind w:left="2880" w:hanging="360"/>
      </w:pPr>
      <w:rPr>
        <w:rFonts w:ascii="Symbol" w:hAnsi="Symbol" w:hint="default"/>
      </w:rPr>
    </w:lvl>
    <w:lvl w:ilvl="4" w:tplc="B0540762" w:tentative="1">
      <w:start w:val="1"/>
      <w:numFmt w:val="bullet"/>
      <w:lvlText w:val="o"/>
      <w:lvlJc w:val="left"/>
      <w:pPr>
        <w:ind w:left="3600" w:hanging="360"/>
      </w:pPr>
      <w:rPr>
        <w:rFonts w:ascii="Courier New" w:hAnsi="Courier New" w:cs="Courier New" w:hint="default"/>
      </w:rPr>
    </w:lvl>
    <w:lvl w:ilvl="5" w:tplc="88C6B70C" w:tentative="1">
      <w:start w:val="1"/>
      <w:numFmt w:val="bullet"/>
      <w:lvlText w:val=""/>
      <w:lvlJc w:val="left"/>
      <w:pPr>
        <w:ind w:left="4320" w:hanging="360"/>
      </w:pPr>
      <w:rPr>
        <w:rFonts w:ascii="Wingdings" w:hAnsi="Wingdings" w:hint="default"/>
      </w:rPr>
    </w:lvl>
    <w:lvl w:ilvl="6" w:tplc="F9A6E40C" w:tentative="1">
      <w:start w:val="1"/>
      <w:numFmt w:val="bullet"/>
      <w:lvlText w:val=""/>
      <w:lvlJc w:val="left"/>
      <w:pPr>
        <w:ind w:left="5040" w:hanging="360"/>
      </w:pPr>
      <w:rPr>
        <w:rFonts w:ascii="Symbol" w:hAnsi="Symbol" w:hint="default"/>
      </w:rPr>
    </w:lvl>
    <w:lvl w:ilvl="7" w:tplc="324E5F6A" w:tentative="1">
      <w:start w:val="1"/>
      <w:numFmt w:val="bullet"/>
      <w:lvlText w:val="o"/>
      <w:lvlJc w:val="left"/>
      <w:pPr>
        <w:ind w:left="5760" w:hanging="360"/>
      </w:pPr>
      <w:rPr>
        <w:rFonts w:ascii="Courier New" w:hAnsi="Courier New" w:cs="Courier New" w:hint="default"/>
      </w:rPr>
    </w:lvl>
    <w:lvl w:ilvl="8" w:tplc="C4B044F0" w:tentative="1">
      <w:start w:val="1"/>
      <w:numFmt w:val="bullet"/>
      <w:lvlText w:val=""/>
      <w:lvlJc w:val="left"/>
      <w:pPr>
        <w:ind w:left="6480" w:hanging="360"/>
      </w:pPr>
      <w:rPr>
        <w:rFonts w:ascii="Wingdings" w:hAnsi="Wingdings" w:hint="default"/>
      </w:rPr>
    </w:lvl>
  </w:abstractNum>
  <w:abstractNum w:abstractNumId="1" w15:restartNumberingAfterBreak="0">
    <w:nsid w:val="02CF7D2C"/>
    <w:multiLevelType w:val="hybridMultilevel"/>
    <w:tmpl w:val="CD165BA8"/>
    <w:lvl w:ilvl="0" w:tplc="AE74176A">
      <w:start w:val="1"/>
      <w:numFmt w:val="bullet"/>
      <w:lvlText w:val=""/>
      <w:lvlJc w:val="left"/>
      <w:pPr>
        <w:ind w:left="720" w:hanging="360"/>
      </w:pPr>
      <w:rPr>
        <w:rFonts w:ascii="Symbol" w:hAnsi="Symbol" w:hint="default"/>
        <w:color w:val="31849B" w:themeColor="accent5" w:themeShade="BF"/>
      </w:rPr>
    </w:lvl>
    <w:lvl w:ilvl="1" w:tplc="A11E66DC" w:tentative="1">
      <w:start w:val="1"/>
      <w:numFmt w:val="bullet"/>
      <w:lvlText w:val="o"/>
      <w:lvlJc w:val="left"/>
      <w:pPr>
        <w:ind w:left="1440" w:hanging="360"/>
      </w:pPr>
      <w:rPr>
        <w:rFonts w:ascii="Courier New" w:hAnsi="Courier New" w:cs="Courier New" w:hint="default"/>
      </w:rPr>
    </w:lvl>
    <w:lvl w:ilvl="2" w:tplc="88688ECE" w:tentative="1">
      <w:start w:val="1"/>
      <w:numFmt w:val="bullet"/>
      <w:lvlText w:val=""/>
      <w:lvlJc w:val="left"/>
      <w:pPr>
        <w:ind w:left="2160" w:hanging="360"/>
      </w:pPr>
      <w:rPr>
        <w:rFonts w:ascii="Wingdings" w:hAnsi="Wingdings" w:hint="default"/>
      </w:rPr>
    </w:lvl>
    <w:lvl w:ilvl="3" w:tplc="F88257F6" w:tentative="1">
      <w:start w:val="1"/>
      <w:numFmt w:val="bullet"/>
      <w:lvlText w:val=""/>
      <w:lvlJc w:val="left"/>
      <w:pPr>
        <w:ind w:left="2880" w:hanging="360"/>
      </w:pPr>
      <w:rPr>
        <w:rFonts w:ascii="Symbol" w:hAnsi="Symbol" w:hint="default"/>
      </w:rPr>
    </w:lvl>
    <w:lvl w:ilvl="4" w:tplc="0E1CBEB2" w:tentative="1">
      <w:start w:val="1"/>
      <w:numFmt w:val="bullet"/>
      <w:lvlText w:val="o"/>
      <w:lvlJc w:val="left"/>
      <w:pPr>
        <w:ind w:left="3600" w:hanging="360"/>
      </w:pPr>
      <w:rPr>
        <w:rFonts w:ascii="Courier New" w:hAnsi="Courier New" w:cs="Courier New" w:hint="default"/>
      </w:rPr>
    </w:lvl>
    <w:lvl w:ilvl="5" w:tplc="5E0EC51E" w:tentative="1">
      <w:start w:val="1"/>
      <w:numFmt w:val="bullet"/>
      <w:lvlText w:val=""/>
      <w:lvlJc w:val="left"/>
      <w:pPr>
        <w:ind w:left="4320" w:hanging="360"/>
      </w:pPr>
      <w:rPr>
        <w:rFonts w:ascii="Wingdings" w:hAnsi="Wingdings" w:hint="default"/>
      </w:rPr>
    </w:lvl>
    <w:lvl w:ilvl="6" w:tplc="A1D4D914" w:tentative="1">
      <w:start w:val="1"/>
      <w:numFmt w:val="bullet"/>
      <w:lvlText w:val=""/>
      <w:lvlJc w:val="left"/>
      <w:pPr>
        <w:ind w:left="5040" w:hanging="360"/>
      </w:pPr>
      <w:rPr>
        <w:rFonts w:ascii="Symbol" w:hAnsi="Symbol" w:hint="default"/>
      </w:rPr>
    </w:lvl>
    <w:lvl w:ilvl="7" w:tplc="83C8F9D2" w:tentative="1">
      <w:start w:val="1"/>
      <w:numFmt w:val="bullet"/>
      <w:lvlText w:val="o"/>
      <w:lvlJc w:val="left"/>
      <w:pPr>
        <w:ind w:left="5760" w:hanging="360"/>
      </w:pPr>
      <w:rPr>
        <w:rFonts w:ascii="Courier New" w:hAnsi="Courier New" w:cs="Courier New" w:hint="default"/>
      </w:rPr>
    </w:lvl>
    <w:lvl w:ilvl="8" w:tplc="7002615A" w:tentative="1">
      <w:start w:val="1"/>
      <w:numFmt w:val="bullet"/>
      <w:lvlText w:val=""/>
      <w:lvlJc w:val="left"/>
      <w:pPr>
        <w:ind w:left="6480" w:hanging="360"/>
      </w:pPr>
      <w:rPr>
        <w:rFonts w:ascii="Wingdings" w:hAnsi="Wingdings" w:hint="default"/>
      </w:rPr>
    </w:lvl>
  </w:abstractNum>
  <w:abstractNum w:abstractNumId="2" w15:restartNumberingAfterBreak="0">
    <w:nsid w:val="060D3F83"/>
    <w:multiLevelType w:val="hybridMultilevel"/>
    <w:tmpl w:val="A72A65C6"/>
    <w:lvl w:ilvl="0" w:tplc="5F26A380">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6C01E12"/>
    <w:multiLevelType w:val="hybridMultilevel"/>
    <w:tmpl w:val="BF5CA2D8"/>
    <w:lvl w:ilvl="0" w:tplc="17C8BCA4">
      <w:start w:val="1"/>
      <w:numFmt w:val="bullet"/>
      <w:lvlText w:val=""/>
      <w:lvlJc w:val="left"/>
      <w:pPr>
        <w:ind w:left="720" w:hanging="360"/>
      </w:pPr>
      <w:rPr>
        <w:rFonts w:ascii="Symbol" w:hAnsi="Symbol" w:hint="default"/>
      </w:rPr>
    </w:lvl>
    <w:lvl w:ilvl="1" w:tplc="641CDE1A" w:tentative="1">
      <w:start w:val="1"/>
      <w:numFmt w:val="bullet"/>
      <w:lvlText w:val="o"/>
      <w:lvlJc w:val="left"/>
      <w:pPr>
        <w:ind w:left="1440" w:hanging="360"/>
      </w:pPr>
      <w:rPr>
        <w:rFonts w:ascii="Courier New" w:hAnsi="Courier New" w:cs="Courier New" w:hint="default"/>
      </w:rPr>
    </w:lvl>
    <w:lvl w:ilvl="2" w:tplc="1E5C1C64" w:tentative="1">
      <w:start w:val="1"/>
      <w:numFmt w:val="bullet"/>
      <w:lvlText w:val=""/>
      <w:lvlJc w:val="left"/>
      <w:pPr>
        <w:ind w:left="2160" w:hanging="360"/>
      </w:pPr>
      <w:rPr>
        <w:rFonts w:ascii="Wingdings" w:hAnsi="Wingdings" w:hint="default"/>
      </w:rPr>
    </w:lvl>
    <w:lvl w:ilvl="3" w:tplc="A5B6ADFA" w:tentative="1">
      <w:start w:val="1"/>
      <w:numFmt w:val="bullet"/>
      <w:lvlText w:val=""/>
      <w:lvlJc w:val="left"/>
      <w:pPr>
        <w:ind w:left="2880" w:hanging="360"/>
      </w:pPr>
      <w:rPr>
        <w:rFonts w:ascii="Symbol" w:hAnsi="Symbol" w:hint="default"/>
      </w:rPr>
    </w:lvl>
    <w:lvl w:ilvl="4" w:tplc="E9A062BE" w:tentative="1">
      <w:start w:val="1"/>
      <w:numFmt w:val="bullet"/>
      <w:lvlText w:val="o"/>
      <w:lvlJc w:val="left"/>
      <w:pPr>
        <w:ind w:left="3600" w:hanging="360"/>
      </w:pPr>
      <w:rPr>
        <w:rFonts w:ascii="Courier New" w:hAnsi="Courier New" w:cs="Courier New" w:hint="default"/>
      </w:rPr>
    </w:lvl>
    <w:lvl w:ilvl="5" w:tplc="A18276E0" w:tentative="1">
      <w:start w:val="1"/>
      <w:numFmt w:val="bullet"/>
      <w:lvlText w:val=""/>
      <w:lvlJc w:val="left"/>
      <w:pPr>
        <w:ind w:left="4320" w:hanging="360"/>
      </w:pPr>
      <w:rPr>
        <w:rFonts w:ascii="Wingdings" w:hAnsi="Wingdings" w:hint="default"/>
      </w:rPr>
    </w:lvl>
    <w:lvl w:ilvl="6" w:tplc="08E241F2" w:tentative="1">
      <w:start w:val="1"/>
      <w:numFmt w:val="bullet"/>
      <w:lvlText w:val=""/>
      <w:lvlJc w:val="left"/>
      <w:pPr>
        <w:ind w:left="5040" w:hanging="360"/>
      </w:pPr>
      <w:rPr>
        <w:rFonts w:ascii="Symbol" w:hAnsi="Symbol" w:hint="default"/>
      </w:rPr>
    </w:lvl>
    <w:lvl w:ilvl="7" w:tplc="4EFA6440" w:tentative="1">
      <w:start w:val="1"/>
      <w:numFmt w:val="bullet"/>
      <w:lvlText w:val="o"/>
      <w:lvlJc w:val="left"/>
      <w:pPr>
        <w:ind w:left="5760" w:hanging="360"/>
      </w:pPr>
      <w:rPr>
        <w:rFonts w:ascii="Courier New" w:hAnsi="Courier New" w:cs="Courier New" w:hint="default"/>
      </w:rPr>
    </w:lvl>
    <w:lvl w:ilvl="8" w:tplc="7730E44C" w:tentative="1">
      <w:start w:val="1"/>
      <w:numFmt w:val="bullet"/>
      <w:lvlText w:val=""/>
      <w:lvlJc w:val="left"/>
      <w:pPr>
        <w:ind w:left="6480" w:hanging="360"/>
      </w:pPr>
      <w:rPr>
        <w:rFonts w:ascii="Wingdings" w:hAnsi="Wingdings" w:hint="default"/>
      </w:rPr>
    </w:lvl>
  </w:abstractNum>
  <w:abstractNum w:abstractNumId="4" w15:restartNumberingAfterBreak="0">
    <w:nsid w:val="06C5605A"/>
    <w:multiLevelType w:val="hybridMultilevel"/>
    <w:tmpl w:val="09DC85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DC5622"/>
    <w:multiLevelType w:val="hybridMultilevel"/>
    <w:tmpl w:val="95926D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439078EE">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F6481B"/>
    <w:multiLevelType w:val="hybridMultilevel"/>
    <w:tmpl w:val="F9A6E538"/>
    <w:lvl w:ilvl="0" w:tplc="19869E44">
      <w:start w:val="1"/>
      <w:numFmt w:val="bullet"/>
      <w:lvlText w:val=""/>
      <w:lvlJc w:val="left"/>
      <w:pPr>
        <w:ind w:left="720" w:hanging="360"/>
      </w:pPr>
      <w:rPr>
        <w:rFonts w:ascii="Symbol" w:hAnsi="Symbol" w:hint="default"/>
        <w:color w:val="31849B" w:themeColor="accent5"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5D6F67"/>
    <w:multiLevelType w:val="hybridMultilevel"/>
    <w:tmpl w:val="70BC4AD4"/>
    <w:lvl w:ilvl="0" w:tplc="E7DECAD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0960A3"/>
    <w:multiLevelType w:val="hybridMultilevel"/>
    <w:tmpl w:val="503C7F7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BEF6254"/>
    <w:multiLevelType w:val="hybridMultilevel"/>
    <w:tmpl w:val="11F8D3EA"/>
    <w:lvl w:ilvl="0" w:tplc="C0202772">
      <w:start w:val="1"/>
      <w:numFmt w:val="lowerLetter"/>
      <w:lvlText w:val="%1)"/>
      <w:lvlJc w:val="left"/>
      <w:pPr>
        <w:ind w:left="720" w:hanging="360"/>
      </w:pPr>
    </w:lvl>
    <w:lvl w:ilvl="1" w:tplc="9216EE8E" w:tentative="1">
      <w:start w:val="1"/>
      <w:numFmt w:val="lowerLetter"/>
      <w:lvlText w:val="%2."/>
      <w:lvlJc w:val="left"/>
      <w:pPr>
        <w:ind w:left="1440" w:hanging="360"/>
      </w:pPr>
    </w:lvl>
    <w:lvl w:ilvl="2" w:tplc="78D064FE">
      <w:start w:val="1"/>
      <w:numFmt w:val="lowerRoman"/>
      <w:lvlText w:val="%3."/>
      <w:lvlJc w:val="right"/>
      <w:pPr>
        <w:ind w:left="2160" w:hanging="180"/>
      </w:pPr>
    </w:lvl>
    <w:lvl w:ilvl="3" w:tplc="03007630" w:tentative="1">
      <w:start w:val="1"/>
      <w:numFmt w:val="decimal"/>
      <w:lvlText w:val="%4."/>
      <w:lvlJc w:val="left"/>
      <w:pPr>
        <w:ind w:left="2880" w:hanging="360"/>
      </w:pPr>
    </w:lvl>
    <w:lvl w:ilvl="4" w:tplc="81B45936" w:tentative="1">
      <w:start w:val="1"/>
      <w:numFmt w:val="lowerLetter"/>
      <w:lvlText w:val="%5."/>
      <w:lvlJc w:val="left"/>
      <w:pPr>
        <w:ind w:left="3600" w:hanging="360"/>
      </w:pPr>
    </w:lvl>
    <w:lvl w:ilvl="5" w:tplc="C2B2A90E" w:tentative="1">
      <w:start w:val="1"/>
      <w:numFmt w:val="lowerRoman"/>
      <w:lvlText w:val="%6."/>
      <w:lvlJc w:val="right"/>
      <w:pPr>
        <w:ind w:left="4320" w:hanging="180"/>
      </w:pPr>
    </w:lvl>
    <w:lvl w:ilvl="6" w:tplc="F90E51AC" w:tentative="1">
      <w:start w:val="1"/>
      <w:numFmt w:val="decimal"/>
      <w:lvlText w:val="%7."/>
      <w:lvlJc w:val="left"/>
      <w:pPr>
        <w:ind w:left="5040" w:hanging="360"/>
      </w:pPr>
    </w:lvl>
    <w:lvl w:ilvl="7" w:tplc="B8B44F0E" w:tentative="1">
      <w:start w:val="1"/>
      <w:numFmt w:val="lowerLetter"/>
      <w:lvlText w:val="%8."/>
      <w:lvlJc w:val="left"/>
      <w:pPr>
        <w:ind w:left="5760" w:hanging="360"/>
      </w:pPr>
    </w:lvl>
    <w:lvl w:ilvl="8" w:tplc="43463CE6" w:tentative="1">
      <w:start w:val="1"/>
      <w:numFmt w:val="lowerRoman"/>
      <w:lvlText w:val="%9."/>
      <w:lvlJc w:val="right"/>
      <w:pPr>
        <w:ind w:left="6480" w:hanging="180"/>
      </w:pPr>
    </w:lvl>
  </w:abstractNum>
  <w:abstractNum w:abstractNumId="10" w15:restartNumberingAfterBreak="0">
    <w:nsid w:val="1D4D3A0B"/>
    <w:multiLevelType w:val="hybridMultilevel"/>
    <w:tmpl w:val="07686CD6"/>
    <w:lvl w:ilvl="0" w:tplc="439078E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765226"/>
    <w:multiLevelType w:val="hybridMultilevel"/>
    <w:tmpl w:val="EB6A0972"/>
    <w:lvl w:ilvl="0" w:tplc="DF066CE0">
      <w:start w:val="1"/>
      <w:numFmt w:val="upperRoman"/>
      <w:pStyle w:val="OdrkyI"/>
      <w:lvlText w:val="%1."/>
      <w:lvlJc w:val="right"/>
      <w:pPr>
        <w:ind w:left="1800" w:hanging="360"/>
      </w:pPr>
      <w:rPr>
        <w:rFonts w:hint="default"/>
        <w:b w:val="0"/>
      </w:rPr>
    </w:lvl>
    <w:lvl w:ilvl="1" w:tplc="3A4A9254">
      <w:start w:val="1"/>
      <w:numFmt w:val="lowerLetter"/>
      <w:lvlText w:val="%2."/>
      <w:lvlJc w:val="left"/>
      <w:pPr>
        <w:ind w:left="2520" w:hanging="360"/>
      </w:pPr>
    </w:lvl>
    <w:lvl w:ilvl="2" w:tplc="19B80350">
      <w:start w:val="1"/>
      <w:numFmt w:val="lowerRoman"/>
      <w:lvlText w:val="%3."/>
      <w:lvlJc w:val="right"/>
      <w:pPr>
        <w:ind w:left="3240" w:hanging="180"/>
      </w:pPr>
    </w:lvl>
    <w:lvl w:ilvl="3" w:tplc="92ECE410" w:tentative="1">
      <w:start w:val="1"/>
      <w:numFmt w:val="decimal"/>
      <w:lvlText w:val="%4."/>
      <w:lvlJc w:val="left"/>
      <w:pPr>
        <w:ind w:left="3960" w:hanging="360"/>
      </w:pPr>
    </w:lvl>
    <w:lvl w:ilvl="4" w:tplc="D69A7B2C" w:tentative="1">
      <w:start w:val="1"/>
      <w:numFmt w:val="lowerLetter"/>
      <w:lvlText w:val="%5."/>
      <w:lvlJc w:val="left"/>
      <w:pPr>
        <w:ind w:left="4680" w:hanging="360"/>
      </w:pPr>
    </w:lvl>
    <w:lvl w:ilvl="5" w:tplc="B030B354" w:tentative="1">
      <w:start w:val="1"/>
      <w:numFmt w:val="lowerRoman"/>
      <w:lvlText w:val="%6."/>
      <w:lvlJc w:val="right"/>
      <w:pPr>
        <w:ind w:left="5400" w:hanging="180"/>
      </w:pPr>
    </w:lvl>
    <w:lvl w:ilvl="6" w:tplc="3850C4FA" w:tentative="1">
      <w:start w:val="1"/>
      <w:numFmt w:val="decimal"/>
      <w:lvlText w:val="%7."/>
      <w:lvlJc w:val="left"/>
      <w:pPr>
        <w:ind w:left="6120" w:hanging="360"/>
      </w:pPr>
    </w:lvl>
    <w:lvl w:ilvl="7" w:tplc="3DA44236" w:tentative="1">
      <w:start w:val="1"/>
      <w:numFmt w:val="lowerLetter"/>
      <w:lvlText w:val="%8."/>
      <w:lvlJc w:val="left"/>
      <w:pPr>
        <w:ind w:left="6840" w:hanging="360"/>
      </w:pPr>
    </w:lvl>
    <w:lvl w:ilvl="8" w:tplc="7E482FFA" w:tentative="1">
      <w:start w:val="1"/>
      <w:numFmt w:val="lowerRoman"/>
      <w:lvlText w:val="%9."/>
      <w:lvlJc w:val="right"/>
      <w:pPr>
        <w:ind w:left="7560" w:hanging="180"/>
      </w:pPr>
    </w:lvl>
  </w:abstractNum>
  <w:abstractNum w:abstractNumId="12" w15:restartNumberingAfterBreak="0">
    <w:nsid w:val="2152081A"/>
    <w:multiLevelType w:val="hybridMultilevel"/>
    <w:tmpl w:val="D10C3752"/>
    <w:lvl w:ilvl="0" w:tplc="0F601550">
      <w:start w:val="1"/>
      <w:numFmt w:val="lowerLetter"/>
      <w:pStyle w:val="Odrkya"/>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12268750">
      <w:start w:val="1"/>
      <w:numFmt w:val="lowerLetter"/>
      <w:lvlText w:val="%2."/>
      <w:lvlJc w:val="left"/>
      <w:pPr>
        <w:ind w:left="1440" w:hanging="360"/>
      </w:pPr>
    </w:lvl>
    <w:lvl w:ilvl="2" w:tplc="7E2CF966">
      <w:start w:val="1"/>
      <w:numFmt w:val="lowerRoman"/>
      <w:lvlText w:val="%3."/>
      <w:lvlJc w:val="right"/>
      <w:pPr>
        <w:ind w:left="2160" w:hanging="180"/>
      </w:pPr>
    </w:lvl>
    <w:lvl w:ilvl="3" w:tplc="7AB867EE" w:tentative="1">
      <w:start w:val="1"/>
      <w:numFmt w:val="decimal"/>
      <w:lvlText w:val="%4."/>
      <w:lvlJc w:val="left"/>
      <w:pPr>
        <w:ind w:left="2880" w:hanging="360"/>
      </w:pPr>
    </w:lvl>
    <w:lvl w:ilvl="4" w:tplc="78AAB284" w:tentative="1">
      <w:start w:val="1"/>
      <w:numFmt w:val="lowerLetter"/>
      <w:lvlText w:val="%5."/>
      <w:lvlJc w:val="left"/>
      <w:pPr>
        <w:ind w:left="3600" w:hanging="360"/>
      </w:pPr>
    </w:lvl>
    <w:lvl w:ilvl="5" w:tplc="14CE75F6" w:tentative="1">
      <w:start w:val="1"/>
      <w:numFmt w:val="lowerRoman"/>
      <w:lvlText w:val="%6."/>
      <w:lvlJc w:val="right"/>
      <w:pPr>
        <w:ind w:left="4320" w:hanging="180"/>
      </w:pPr>
    </w:lvl>
    <w:lvl w:ilvl="6" w:tplc="F2D4650A" w:tentative="1">
      <w:start w:val="1"/>
      <w:numFmt w:val="decimal"/>
      <w:lvlText w:val="%7."/>
      <w:lvlJc w:val="left"/>
      <w:pPr>
        <w:ind w:left="5040" w:hanging="360"/>
      </w:pPr>
    </w:lvl>
    <w:lvl w:ilvl="7" w:tplc="B66A9FF6" w:tentative="1">
      <w:start w:val="1"/>
      <w:numFmt w:val="lowerLetter"/>
      <w:lvlText w:val="%8."/>
      <w:lvlJc w:val="left"/>
      <w:pPr>
        <w:ind w:left="5760" w:hanging="360"/>
      </w:pPr>
    </w:lvl>
    <w:lvl w:ilvl="8" w:tplc="3B7A0D8C" w:tentative="1">
      <w:start w:val="1"/>
      <w:numFmt w:val="lowerRoman"/>
      <w:lvlText w:val="%9."/>
      <w:lvlJc w:val="right"/>
      <w:pPr>
        <w:ind w:left="6480" w:hanging="180"/>
      </w:pPr>
    </w:lvl>
  </w:abstractNum>
  <w:abstractNum w:abstractNumId="13" w15:restartNumberingAfterBreak="0">
    <w:nsid w:val="29B243AC"/>
    <w:multiLevelType w:val="hybridMultilevel"/>
    <w:tmpl w:val="1A1E4BF4"/>
    <w:lvl w:ilvl="0" w:tplc="3AFAD900">
      <w:start w:val="1"/>
      <w:numFmt w:val="decimal"/>
      <w:pStyle w:val="Odrky1"/>
      <w:lvlText w:val="%1)"/>
      <w:lvlJc w:val="left"/>
      <w:pPr>
        <w:ind w:left="360" w:hanging="360"/>
      </w:pPr>
      <w:rPr>
        <w:rFonts w:hint="default"/>
        <w:sz w:val="20"/>
      </w:rPr>
    </w:lvl>
    <w:lvl w:ilvl="1" w:tplc="6980AF56">
      <w:start w:val="1"/>
      <w:numFmt w:val="lowerLetter"/>
      <w:lvlText w:val="%2."/>
      <w:lvlJc w:val="left"/>
      <w:pPr>
        <w:ind w:left="1080" w:hanging="360"/>
      </w:pPr>
    </w:lvl>
    <w:lvl w:ilvl="2" w:tplc="FDE00E2C" w:tentative="1">
      <w:start w:val="1"/>
      <w:numFmt w:val="lowerRoman"/>
      <w:lvlText w:val="%3."/>
      <w:lvlJc w:val="right"/>
      <w:pPr>
        <w:ind w:left="1800" w:hanging="180"/>
      </w:pPr>
    </w:lvl>
    <w:lvl w:ilvl="3" w:tplc="156AD7A6" w:tentative="1">
      <w:start w:val="1"/>
      <w:numFmt w:val="decimal"/>
      <w:lvlText w:val="%4."/>
      <w:lvlJc w:val="left"/>
      <w:pPr>
        <w:ind w:left="2520" w:hanging="360"/>
      </w:pPr>
    </w:lvl>
    <w:lvl w:ilvl="4" w:tplc="918054AA" w:tentative="1">
      <w:start w:val="1"/>
      <w:numFmt w:val="lowerLetter"/>
      <w:lvlText w:val="%5."/>
      <w:lvlJc w:val="left"/>
      <w:pPr>
        <w:ind w:left="3240" w:hanging="360"/>
      </w:pPr>
    </w:lvl>
    <w:lvl w:ilvl="5" w:tplc="4FA4A66A" w:tentative="1">
      <w:start w:val="1"/>
      <w:numFmt w:val="lowerRoman"/>
      <w:lvlText w:val="%6."/>
      <w:lvlJc w:val="right"/>
      <w:pPr>
        <w:ind w:left="3960" w:hanging="180"/>
      </w:pPr>
    </w:lvl>
    <w:lvl w:ilvl="6" w:tplc="BF90A7C0" w:tentative="1">
      <w:start w:val="1"/>
      <w:numFmt w:val="decimal"/>
      <w:lvlText w:val="%7."/>
      <w:lvlJc w:val="left"/>
      <w:pPr>
        <w:ind w:left="4680" w:hanging="360"/>
      </w:pPr>
    </w:lvl>
    <w:lvl w:ilvl="7" w:tplc="1E0047F8" w:tentative="1">
      <w:start w:val="1"/>
      <w:numFmt w:val="lowerLetter"/>
      <w:lvlText w:val="%8."/>
      <w:lvlJc w:val="left"/>
      <w:pPr>
        <w:ind w:left="5400" w:hanging="360"/>
      </w:pPr>
    </w:lvl>
    <w:lvl w:ilvl="8" w:tplc="7F4E56B0" w:tentative="1">
      <w:start w:val="1"/>
      <w:numFmt w:val="lowerRoman"/>
      <w:lvlText w:val="%9."/>
      <w:lvlJc w:val="right"/>
      <w:pPr>
        <w:ind w:left="6120" w:hanging="180"/>
      </w:pPr>
    </w:lvl>
  </w:abstractNum>
  <w:abstractNum w:abstractNumId="14" w15:restartNumberingAfterBreak="0">
    <w:nsid w:val="3A093549"/>
    <w:multiLevelType w:val="hybridMultilevel"/>
    <w:tmpl w:val="F3886992"/>
    <w:lvl w:ilvl="0" w:tplc="5F26A380">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6CF46F8"/>
    <w:multiLevelType w:val="hybridMultilevel"/>
    <w:tmpl w:val="A6E2A216"/>
    <w:lvl w:ilvl="0" w:tplc="5F26A380">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70D0E90"/>
    <w:multiLevelType w:val="hybridMultilevel"/>
    <w:tmpl w:val="BFA0DD6E"/>
    <w:lvl w:ilvl="0" w:tplc="5F26A380">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C330907"/>
    <w:multiLevelType w:val="hybridMultilevel"/>
    <w:tmpl w:val="118478EE"/>
    <w:lvl w:ilvl="0" w:tplc="2C064132">
      <w:start w:val="1"/>
      <w:numFmt w:val="lowerLetter"/>
      <w:lvlText w:val="%1)"/>
      <w:lvlJc w:val="left"/>
      <w:pPr>
        <w:ind w:left="1440" w:hanging="360"/>
      </w:pPr>
    </w:lvl>
    <w:lvl w:ilvl="1" w:tplc="749E69B2" w:tentative="1">
      <w:start w:val="1"/>
      <w:numFmt w:val="lowerLetter"/>
      <w:lvlText w:val="%2."/>
      <w:lvlJc w:val="left"/>
      <w:pPr>
        <w:ind w:left="2160" w:hanging="360"/>
      </w:pPr>
    </w:lvl>
    <w:lvl w:ilvl="2" w:tplc="732AB4A8" w:tentative="1">
      <w:start w:val="1"/>
      <w:numFmt w:val="lowerRoman"/>
      <w:lvlText w:val="%3."/>
      <w:lvlJc w:val="right"/>
      <w:pPr>
        <w:ind w:left="2880" w:hanging="180"/>
      </w:pPr>
    </w:lvl>
    <w:lvl w:ilvl="3" w:tplc="040C9C78" w:tentative="1">
      <w:start w:val="1"/>
      <w:numFmt w:val="decimal"/>
      <w:lvlText w:val="%4."/>
      <w:lvlJc w:val="left"/>
      <w:pPr>
        <w:ind w:left="3600" w:hanging="360"/>
      </w:pPr>
    </w:lvl>
    <w:lvl w:ilvl="4" w:tplc="1ADCEE3E" w:tentative="1">
      <w:start w:val="1"/>
      <w:numFmt w:val="lowerLetter"/>
      <w:lvlText w:val="%5."/>
      <w:lvlJc w:val="left"/>
      <w:pPr>
        <w:ind w:left="4320" w:hanging="360"/>
      </w:pPr>
    </w:lvl>
    <w:lvl w:ilvl="5" w:tplc="69C2929C" w:tentative="1">
      <w:start w:val="1"/>
      <w:numFmt w:val="lowerRoman"/>
      <w:lvlText w:val="%6."/>
      <w:lvlJc w:val="right"/>
      <w:pPr>
        <w:ind w:left="5040" w:hanging="180"/>
      </w:pPr>
    </w:lvl>
    <w:lvl w:ilvl="6" w:tplc="F0546498" w:tentative="1">
      <w:start w:val="1"/>
      <w:numFmt w:val="decimal"/>
      <w:lvlText w:val="%7."/>
      <w:lvlJc w:val="left"/>
      <w:pPr>
        <w:ind w:left="5760" w:hanging="360"/>
      </w:pPr>
    </w:lvl>
    <w:lvl w:ilvl="7" w:tplc="91A4E1A8" w:tentative="1">
      <w:start w:val="1"/>
      <w:numFmt w:val="lowerLetter"/>
      <w:lvlText w:val="%8."/>
      <w:lvlJc w:val="left"/>
      <w:pPr>
        <w:ind w:left="6480" w:hanging="360"/>
      </w:pPr>
    </w:lvl>
    <w:lvl w:ilvl="8" w:tplc="7382DCB2" w:tentative="1">
      <w:start w:val="1"/>
      <w:numFmt w:val="lowerRoman"/>
      <w:lvlText w:val="%9."/>
      <w:lvlJc w:val="right"/>
      <w:pPr>
        <w:ind w:left="7200" w:hanging="180"/>
      </w:pPr>
    </w:lvl>
  </w:abstractNum>
  <w:abstractNum w:abstractNumId="18" w15:restartNumberingAfterBreak="0">
    <w:nsid w:val="4CD37E1B"/>
    <w:multiLevelType w:val="hybridMultilevel"/>
    <w:tmpl w:val="588202C8"/>
    <w:lvl w:ilvl="0" w:tplc="5F26A380">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E554D44"/>
    <w:multiLevelType w:val="hybridMultilevel"/>
    <w:tmpl w:val="E4E494A4"/>
    <w:lvl w:ilvl="0" w:tplc="5F26A380">
      <w:numFmt w:val="bullet"/>
      <w:lvlText w:val="-"/>
      <w:lvlJc w:val="left"/>
      <w:pPr>
        <w:ind w:left="1080" w:hanging="360"/>
      </w:pPr>
      <w:rPr>
        <w:rFonts w:ascii="Calibri" w:eastAsia="Times New Roman" w:hAnsi="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F425D4C"/>
    <w:multiLevelType w:val="multilevel"/>
    <w:tmpl w:val="EC5668A8"/>
    <w:lvl w:ilvl="0">
      <w:start w:val="7"/>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AA04AC"/>
    <w:multiLevelType w:val="hybridMultilevel"/>
    <w:tmpl w:val="DC14702E"/>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50087B81"/>
    <w:multiLevelType w:val="multilevel"/>
    <w:tmpl w:val="9782BF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14E5ABF"/>
    <w:multiLevelType w:val="multilevel"/>
    <w:tmpl w:val="D64CA5E6"/>
    <w:lvl w:ilvl="0">
      <w:start w:val="1"/>
      <w:numFmt w:val="decimal"/>
      <w:pStyle w:val="Nadpis1"/>
      <w:lvlText w:val="%1"/>
      <w:lvlJc w:val="left"/>
      <w:pPr>
        <w:ind w:left="1080" w:hanging="360"/>
      </w:pPr>
      <w:rPr>
        <w:rFonts w:hint="default"/>
      </w:rPr>
    </w:lvl>
    <w:lvl w:ilvl="1">
      <w:start w:val="3"/>
      <w:numFmt w:val="decimal"/>
      <w:pStyle w:val="Nadpis2"/>
      <w:isLgl/>
      <w:lvlText w:val="%1.%2"/>
      <w:lvlJc w:val="left"/>
      <w:pPr>
        <w:ind w:left="862"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51D238A4"/>
    <w:multiLevelType w:val="hybridMultilevel"/>
    <w:tmpl w:val="617C4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7C1FA7"/>
    <w:multiLevelType w:val="multilevel"/>
    <w:tmpl w:val="FC1433EE"/>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pStyle w:val="OM-nadpis4"/>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OM-nadpis5"/>
      <w:lvlText w:val="%1.%2.%3.%4.%5"/>
      <w:lvlJc w:val="left"/>
      <w:pPr>
        <w:ind w:left="1008" w:hanging="1008"/>
      </w:pPr>
      <w:rPr>
        <w:rFonts w:hint="default"/>
      </w:rPr>
    </w:lvl>
    <w:lvl w:ilvl="5">
      <w:start w:val="1"/>
      <w:numFmt w:val="decimal"/>
      <w:pStyle w:val="OM-nadpis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5224D4B"/>
    <w:multiLevelType w:val="multilevel"/>
    <w:tmpl w:val="859AD0A4"/>
    <w:lvl w:ilvl="0">
      <w:start w:val="1"/>
      <w:numFmt w:val="decimal"/>
      <w:pStyle w:val="OMPlohy1"/>
      <w:lvlText w:val="%1."/>
      <w:lvlJc w:val="left"/>
      <w:pPr>
        <w:ind w:left="360" w:hanging="360"/>
      </w:pPr>
      <w:rPr>
        <w:rFonts w:hint="default"/>
      </w:rPr>
    </w:lvl>
    <w:lvl w:ilvl="1">
      <w:start w:val="1"/>
      <w:numFmt w:val="decimal"/>
      <w:pStyle w:val="OMPlohy11"/>
      <w:lvlText w:val="%1.%2"/>
      <w:lvlJc w:val="left"/>
      <w:pPr>
        <w:ind w:left="720" w:hanging="360"/>
      </w:pPr>
      <w:rPr>
        <w:rFonts w:hint="default"/>
      </w:rPr>
    </w:lvl>
    <w:lvl w:ilvl="2">
      <w:start w:val="1"/>
      <w:numFmt w:val="decimal"/>
      <w:pStyle w:val="OMPlohy111"/>
      <w:lvlText w:val="%1.%2.%3"/>
      <w:lvlJc w:val="left"/>
      <w:pPr>
        <w:ind w:left="1080" w:hanging="360"/>
      </w:pPr>
      <w:rPr>
        <w:rFonts w:hint="default"/>
      </w:rPr>
    </w:lvl>
    <w:lvl w:ilvl="3">
      <w:start w:val="1"/>
      <w:numFmt w:val="decimal"/>
      <w:pStyle w:val="OMPlohy1111"/>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8CE12AF"/>
    <w:multiLevelType w:val="hybridMultilevel"/>
    <w:tmpl w:val="5EE4C9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172C1F"/>
    <w:multiLevelType w:val="hybridMultilevel"/>
    <w:tmpl w:val="AB5A44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5CC6540D"/>
    <w:multiLevelType w:val="hybridMultilevel"/>
    <w:tmpl w:val="5EE4C9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CCC4B05"/>
    <w:multiLevelType w:val="hybridMultilevel"/>
    <w:tmpl w:val="E960A794"/>
    <w:lvl w:ilvl="0" w:tplc="410AA4AC">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27141E3"/>
    <w:multiLevelType w:val="hybridMultilevel"/>
    <w:tmpl w:val="B0C4E844"/>
    <w:lvl w:ilvl="0" w:tplc="A4BEBE62">
      <w:start w:val="1"/>
      <w:numFmt w:val="bullet"/>
      <w:pStyle w:val="Odrkybod"/>
      <w:lvlText w:val=""/>
      <w:lvlJc w:val="left"/>
      <w:pPr>
        <w:ind w:left="720" w:hanging="360"/>
      </w:pPr>
      <w:rPr>
        <w:rFonts w:ascii="Symbol" w:hAnsi="Symbol" w:hint="default"/>
      </w:rPr>
    </w:lvl>
    <w:lvl w:ilvl="1" w:tplc="2A682C8C">
      <w:numFmt w:val="bullet"/>
      <w:lvlText w:val="-"/>
      <w:lvlJc w:val="left"/>
      <w:pPr>
        <w:ind w:left="1440" w:hanging="360"/>
      </w:pPr>
      <w:rPr>
        <w:rFonts w:ascii="Calibri" w:eastAsia="Times New Roman" w:hAnsi="Calibri" w:hint="default"/>
        <w:b/>
        <w:color w:val="31849B" w:themeColor="accent5" w:themeShade="BF"/>
      </w:rPr>
    </w:lvl>
    <w:lvl w:ilvl="2" w:tplc="CFEAB978">
      <w:start w:val="1"/>
      <w:numFmt w:val="bullet"/>
      <w:lvlText w:val=""/>
      <w:lvlJc w:val="left"/>
      <w:pPr>
        <w:ind w:left="2160" w:hanging="360"/>
      </w:pPr>
      <w:rPr>
        <w:rFonts w:ascii="Wingdings" w:hAnsi="Wingdings" w:hint="default"/>
      </w:rPr>
    </w:lvl>
    <w:lvl w:ilvl="3" w:tplc="B7140EEC">
      <w:start w:val="1"/>
      <w:numFmt w:val="bullet"/>
      <w:lvlText w:val=""/>
      <w:lvlJc w:val="left"/>
      <w:pPr>
        <w:ind w:left="2880" w:hanging="360"/>
      </w:pPr>
      <w:rPr>
        <w:rFonts w:ascii="Symbol" w:hAnsi="Symbol" w:hint="default"/>
      </w:rPr>
    </w:lvl>
    <w:lvl w:ilvl="4" w:tplc="D77ADBC2" w:tentative="1">
      <w:start w:val="1"/>
      <w:numFmt w:val="bullet"/>
      <w:lvlText w:val="o"/>
      <w:lvlJc w:val="left"/>
      <w:pPr>
        <w:ind w:left="3600" w:hanging="360"/>
      </w:pPr>
      <w:rPr>
        <w:rFonts w:ascii="Courier New" w:hAnsi="Courier New" w:cs="Courier New" w:hint="default"/>
      </w:rPr>
    </w:lvl>
    <w:lvl w:ilvl="5" w:tplc="493009C8" w:tentative="1">
      <w:start w:val="1"/>
      <w:numFmt w:val="bullet"/>
      <w:lvlText w:val=""/>
      <w:lvlJc w:val="left"/>
      <w:pPr>
        <w:ind w:left="4320" w:hanging="360"/>
      </w:pPr>
      <w:rPr>
        <w:rFonts w:ascii="Wingdings" w:hAnsi="Wingdings" w:hint="default"/>
      </w:rPr>
    </w:lvl>
    <w:lvl w:ilvl="6" w:tplc="AFB2F194" w:tentative="1">
      <w:start w:val="1"/>
      <w:numFmt w:val="bullet"/>
      <w:lvlText w:val=""/>
      <w:lvlJc w:val="left"/>
      <w:pPr>
        <w:ind w:left="5040" w:hanging="360"/>
      </w:pPr>
      <w:rPr>
        <w:rFonts w:ascii="Symbol" w:hAnsi="Symbol" w:hint="default"/>
      </w:rPr>
    </w:lvl>
    <w:lvl w:ilvl="7" w:tplc="59B2925A" w:tentative="1">
      <w:start w:val="1"/>
      <w:numFmt w:val="bullet"/>
      <w:lvlText w:val="o"/>
      <w:lvlJc w:val="left"/>
      <w:pPr>
        <w:ind w:left="5760" w:hanging="360"/>
      </w:pPr>
      <w:rPr>
        <w:rFonts w:ascii="Courier New" w:hAnsi="Courier New" w:cs="Courier New" w:hint="default"/>
      </w:rPr>
    </w:lvl>
    <w:lvl w:ilvl="8" w:tplc="202EDE36" w:tentative="1">
      <w:start w:val="1"/>
      <w:numFmt w:val="bullet"/>
      <w:lvlText w:val=""/>
      <w:lvlJc w:val="left"/>
      <w:pPr>
        <w:ind w:left="6480" w:hanging="360"/>
      </w:pPr>
      <w:rPr>
        <w:rFonts w:ascii="Wingdings" w:hAnsi="Wingdings" w:hint="default"/>
      </w:rPr>
    </w:lvl>
  </w:abstractNum>
  <w:abstractNum w:abstractNumId="32" w15:restartNumberingAfterBreak="0">
    <w:nsid w:val="62A93353"/>
    <w:multiLevelType w:val="multilevel"/>
    <w:tmpl w:val="62B07030"/>
    <w:styleLink w:val="List1"/>
    <w:lvl w:ilvl="0">
      <w:start w:val="1"/>
      <w:numFmt w:val="bullet"/>
      <w:lvlText w:val="•"/>
      <w:lvlJc w:val="left"/>
      <w:pPr>
        <w:tabs>
          <w:tab w:val="num" w:pos="690"/>
        </w:tabs>
        <w:ind w:left="690" w:hanging="330"/>
      </w:pPr>
      <w:rPr>
        <w:rFonts w:ascii="Arial" w:eastAsia="Arial" w:hAnsi="Arial" w:cs="Arial"/>
        <w:position w:val="0"/>
        <w:sz w:val="22"/>
        <w:szCs w:val="22"/>
      </w:rPr>
    </w:lvl>
    <w:lvl w:ilvl="1">
      <w:numFmt w:val="bullet"/>
      <w:lvlText w:val="o"/>
      <w:lvlJc w:val="left"/>
      <w:pPr>
        <w:tabs>
          <w:tab w:val="num" w:pos="1134"/>
        </w:tabs>
        <w:ind w:left="1134" w:hanging="425"/>
      </w:pPr>
      <w:rPr>
        <w:rFonts w:ascii="Arial" w:eastAsia="Arial" w:hAnsi="Arial" w:cs="Arial"/>
        <w:position w:val="0"/>
        <w:sz w:val="20"/>
        <w:szCs w:val="20"/>
      </w:rPr>
    </w:lvl>
    <w:lvl w:ilvl="2">
      <w:start w:val="1"/>
      <w:numFmt w:val="bullet"/>
      <w:lvlText w:val="▪"/>
      <w:lvlJc w:val="left"/>
      <w:pPr>
        <w:tabs>
          <w:tab w:val="num" w:pos="2130"/>
        </w:tabs>
        <w:ind w:left="2130" w:hanging="330"/>
      </w:pPr>
      <w:rPr>
        <w:rFonts w:ascii="Arial" w:eastAsia="Arial" w:hAnsi="Arial" w:cs="Arial"/>
        <w:position w:val="0"/>
        <w:sz w:val="22"/>
        <w:szCs w:val="22"/>
      </w:rPr>
    </w:lvl>
    <w:lvl w:ilvl="3">
      <w:start w:val="1"/>
      <w:numFmt w:val="bullet"/>
      <w:lvlText w:val="•"/>
      <w:lvlJc w:val="left"/>
      <w:pPr>
        <w:tabs>
          <w:tab w:val="num" w:pos="2850"/>
        </w:tabs>
        <w:ind w:left="2850" w:hanging="330"/>
      </w:pPr>
      <w:rPr>
        <w:rFonts w:ascii="Arial" w:eastAsia="Arial" w:hAnsi="Arial" w:cs="Arial"/>
        <w:position w:val="0"/>
        <w:sz w:val="22"/>
        <w:szCs w:val="22"/>
      </w:rPr>
    </w:lvl>
    <w:lvl w:ilvl="4">
      <w:start w:val="1"/>
      <w:numFmt w:val="bullet"/>
      <w:lvlText w:val="o"/>
      <w:lvlJc w:val="left"/>
      <w:pPr>
        <w:tabs>
          <w:tab w:val="num" w:pos="3570"/>
        </w:tabs>
        <w:ind w:left="3570" w:hanging="330"/>
      </w:pPr>
      <w:rPr>
        <w:rFonts w:ascii="Arial" w:eastAsia="Arial" w:hAnsi="Arial" w:cs="Arial"/>
        <w:position w:val="0"/>
        <w:sz w:val="22"/>
        <w:szCs w:val="22"/>
      </w:rPr>
    </w:lvl>
    <w:lvl w:ilvl="5">
      <w:start w:val="1"/>
      <w:numFmt w:val="bullet"/>
      <w:lvlText w:val="▪"/>
      <w:lvlJc w:val="left"/>
      <w:pPr>
        <w:tabs>
          <w:tab w:val="num" w:pos="4290"/>
        </w:tabs>
        <w:ind w:left="4290" w:hanging="330"/>
      </w:pPr>
      <w:rPr>
        <w:rFonts w:ascii="Arial" w:eastAsia="Arial" w:hAnsi="Arial" w:cs="Arial"/>
        <w:position w:val="0"/>
        <w:sz w:val="22"/>
        <w:szCs w:val="22"/>
      </w:rPr>
    </w:lvl>
    <w:lvl w:ilvl="6">
      <w:start w:val="1"/>
      <w:numFmt w:val="bullet"/>
      <w:lvlText w:val="•"/>
      <w:lvlJc w:val="left"/>
      <w:pPr>
        <w:tabs>
          <w:tab w:val="num" w:pos="5010"/>
        </w:tabs>
        <w:ind w:left="5010" w:hanging="330"/>
      </w:pPr>
      <w:rPr>
        <w:rFonts w:ascii="Arial" w:eastAsia="Arial" w:hAnsi="Arial" w:cs="Arial"/>
        <w:position w:val="0"/>
        <w:sz w:val="22"/>
        <w:szCs w:val="22"/>
      </w:rPr>
    </w:lvl>
    <w:lvl w:ilvl="7">
      <w:start w:val="1"/>
      <w:numFmt w:val="bullet"/>
      <w:lvlText w:val="o"/>
      <w:lvlJc w:val="left"/>
      <w:pPr>
        <w:tabs>
          <w:tab w:val="num" w:pos="5730"/>
        </w:tabs>
        <w:ind w:left="5730" w:hanging="330"/>
      </w:pPr>
      <w:rPr>
        <w:rFonts w:ascii="Arial" w:eastAsia="Arial" w:hAnsi="Arial" w:cs="Arial"/>
        <w:position w:val="0"/>
        <w:sz w:val="22"/>
        <w:szCs w:val="22"/>
      </w:rPr>
    </w:lvl>
    <w:lvl w:ilvl="8">
      <w:start w:val="1"/>
      <w:numFmt w:val="bullet"/>
      <w:lvlText w:val="▪"/>
      <w:lvlJc w:val="left"/>
      <w:pPr>
        <w:tabs>
          <w:tab w:val="num" w:pos="6450"/>
        </w:tabs>
        <w:ind w:left="6450" w:hanging="330"/>
      </w:pPr>
      <w:rPr>
        <w:rFonts w:ascii="Arial" w:eastAsia="Arial" w:hAnsi="Arial" w:cs="Arial"/>
        <w:position w:val="0"/>
        <w:sz w:val="22"/>
        <w:szCs w:val="22"/>
      </w:rPr>
    </w:lvl>
  </w:abstractNum>
  <w:abstractNum w:abstractNumId="33" w15:restartNumberingAfterBreak="0">
    <w:nsid w:val="65815713"/>
    <w:multiLevelType w:val="multilevel"/>
    <w:tmpl w:val="FEFCA414"/>
    <w:lvl w:ilvl="0">
      <w:start w:val="1"/>
      <w:numFmt w:val="decimal"/>
      <w:pStyle w:val="1slolnku"/>
      <w:suff w:val="nothing"/>
      <w:lvlText w:val="Článek %1"/>
      <w:lvlJc w:val="left"/>
      <w:pPr>
        <w:ind w:left="0" w:firstLine="0"/>
      </w:pPr>
    </w:lvl>
    <w:lvl w:ilvl="1">
      <w:start w:val="1"/>
      <w:numFmt w:val="decimal"/>
      <w:pStyle w:val="3Textodstavce"/>
      <w:lvlText w:val="%2."/>
      <w:lvlJc w:val="left"/>
      <w:pPr>
        <w:tabs>
          <w:tab w:val="num" w:pos="425"/>
        </w:tabs>
        <w:ind w:left="425" w:hanging="425"/>
      </w:pPr>
    </w:lvl>
    <w:lvl w:ilvl="2">
      <w:start w:val="1"/>
      <w:numFmt w:val="decimal"/>
      <w:pStyle w:val="4Textbodu"/>
      <w:lvlText w:val="%2.%3"/>
      <w:lvlJc w:val="left"/>
      <w:pPr>
        <w:tabs>
          <w:tab w:val="num" w:pos="992"/>
        </w:tabs>
        <w:ind w:left="992" w:hanging="567"/>
      </w:pPr>
    </w:lvl>
    <w:lvl w:ilvl="3">
      <w:start w:val="1"/>
      <w:numFmt w:val="lowerLetter"/>
      <w:pStyle w:val="5Textpsmena"/>
      <w:lvlText w:val="%4)"/>
      <w:lvlJc w:val="left"/>
      <w:pPr>
        <w:tabs>
          <w:tab w:val="num" w:pos="710"/>
        </w:tabs>
        <w:ind w:left="710" w:hanging="426"/>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5E310FC"/>
    <w:multiLevelType w:val="multilevel"/>
    <w:tmpl w:val="8806E02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CF498C"/>
    <w:multiLevelType w:val="hybridMultilevel"/>
    <w:tmpl w:val="11F8D3EA"/>
    <w:lvl w:ilvl="0" w:tplc="4AC4A3F6">
      <w:start w:val="1"/>
      <w:numFmt w:val="lowerLetter"/>
      <w:lvlText w:val="%1)"/>
      <w:lvlJc w:val="left"/>
      <w:pPr>
        <w:ind w:left="720" w:hanging="360"/>
      </w:pPr>
    </w:lvl>
    <w:lvl w:ilvl="1" w:tplc="A70279EA">
      <w:start w:val="1"/>
      <w:numFmt w:val="lowerLetter"/>
      <w:lvlText w:val="%2."/>
      <w:lvlJc w:val="left"/>
      <w:pPr>
        <w:ind w:left="1440" w:hanging="360"/>
      </w:pPr>
    </w:lvl>
    <w:lvl w:ilvl="2" w:tplc="A492E816">
      <w:start w:val="1"/>
      <w:numFmt w:val="lowerRoman"/>
      <w:lvlText w:val="%3."/>
      <w:lvlJc w:val="right"/>
      <w:pPr>
        <w:ind w:left="2160" w:hanging="180"/>
      </w:pPr>
    </w:lvl>
    <w:lvl w:ilvl="3" w:tplc="439078EE">
      <w:start w:val="1"/>
      <w:numFmt w:val="decimal"/>
      <w:lvlText w:val="%4."/>
      <w:lvlJc w:val="left"/>
      <w:pPr>
        <w:ind w:left="2880" w:hanging="360"/>
      </w:pPr>
    </w:lvl>
    <w:lvl w:ilvl="4" w:tplc="D7FC7D7E" w:tentative="1">
      <w:start w:val="1"/>
      <w:numFmt w:val="lowerLetter"/>
      <w:lvlText w:val="%5."/>
      <w:lvlJc w:val="left"/>
      <w:pPr>
        <w:ind w:left="3600" w:hanging="360"/>
      </w:pPr>
    </w:lvl>
    <w:lvl w:ilvl="5" w:tplc="D326E786" w:tentative="1">
      <w:start w:val="1"/>
      <w:numFmt w:val="lowerRoman"/>
      <w:lvlText w:val="%6."/>
      <w:lvlJc w:val="right"/>
      <w:pPr>
        <w:ind w:left="4320" w:hanging="180"/>
      </w:pPr>
    </w:lvl>
    <w:lvl w:ilvl="6" w:tplc="7BCA9992" w:tentative="1">
      <w:start w:val="1"/>
      <w:numFmt w:val="decimal"/>
      <w:lvlText w:val="%7."/>
      <w:lvlJc w:val="left"/>
      <w:pPr>
        <w:ind w:left="5040" w:hanging="360"/>
      </w:pPr>
    </w:lvl>
    <w:lvl w:ilvl="7" w:tplc="F69075FE" w:tentative="1">
      <w:start w:val="1"/>
      <w:numFmt w:val="lowerLetter"/>
      <w:lvlText w:val="%8."/>
      <w:lvlJc w:val="left"/>
      <w:pPr>
        <w:ind w:left="5760" w:hanging="360"/>
      </w:pPr>
    </w:lvl>
    <w:lvl w:ilvl="8" w:tplc="FA1A410C" w:tentative="1">
      <w:start w:val="1"/>
      <w:numFmt w:val="lowerRoman"/>
      <w:lvlText w:val="%9."/>
      <w:lvlJc w:val="right"/>
      <w:pPr>
        <w:ind w:left="6480" w:hanging="180"/>
      </w:pPr>
    </w:lvl>
  </w:abstractNum>
  <w:abstractNum w:abstractNumId="36" w15:restartNumberingAfterBreak="0">
    <w:nsid w:val="68AA0E3D"/>
    <w:multiLevelType w:val="hybridMultilevel"/>
    <w:tmpl w:val="3BC2D0E6"/>
    <w:lvl w:ilvl="0" w:tplc="38428E00">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0E9832C2">
      <w:start w:val="1"/>
      <w:numFmt w:val="lowerLetter"/>
      <w:lvlText w:val="%2."/>
      <w:lvlJc w:val="left"/>
      <w:pPr>
        <w:ind w:left="1788" w:hanging="360"/>
      </w:pPr>
    </w:lvl>
    <w:lvl w:ilvl="2" w:tplc="9F6A246A">
      <w:start w:val="1"/>
      <w:numFmt w:val="lowerRoman"/>
      <w:lvlText w:val="%3."/>
      <w:lvlJc w:val="right"/>
      <w:pPr>
        <w:ind w:left="2508" w:hanging="180"/>
      </w:pPr>
    </w:lvl>
    <w:lvl w:ilvl="3" w:tplc="6ECE5D48">
      <w:start w:val="1"/>
      <w:numFmt w:val="decimal"/>
      <w:lvlText w:val="%4."/>
      <w:lvlJc w:val="left"/>
      <w:pPr>
        <w:ind w:left="3228" w:hanging="360"/>
      </w:pPr>
    </w:lvl>
    <w:lvl w:ilvl="4" w:tplc="F1B2B99A">
      <w:start w:val="1"/>
      <w:numFmt w:val="lowerLetter"/>
      <w:lvlText w:val="%5."/>
      <w:lvlJc w:val="left"/>
      <w:pPr>
        <w:ind w:left="3948" w:hanging="360"/>
      </w:pPr>
    </w:lvl>
    <w:lvl w:ilvl="5" w:tplc="D18454A0">
      <w:start w:val="1"/>
      <w:numFmt w:val="lowerRoman"/>
      <w:lvlText w:val="%6."/>
      <w:lvlJc w:val="right"/>
      <w:pPr>
        <w:ind w:left="4668" w:hanging="180"/>
      </w:pPr>
    </w:lvl>
    <w:lvl w:ilvl="6" w:tplc="0B063AC8">
      <w:start w:val="1"/>
      <w:numFmt w:val="decimal"/>
      <w:lvlText w:val="%7."/>
      <w:lvlJc w:val="left"/>
      <w:pPr>
        <w:ind w:left="5388" w:hanging="360"/>
      </w:pPr>
    </w:lvl>
    <w:lvl w:ilvl="7" w:tplc="5B52C2D6" w:tentative="1">
      <w:start w:val="1"/>
      <w:numFmt w:val="lowerLetter"/>
      <w:lvlText w:val="%8."/>
      <w:lvlJc w:val="left"/>
      <w:pPr>
        <w:ind w:left="6108" w:hanging="360"/>
      </w:pPr>
    </w:lvl>
    <w:lvl w:ilvl="8" w:tplc="132E162A" w:tentative="1">
      <w:start w:val="1"/>
      <w:numFmt w:val="lowerRoman"/>
      <w:lvlText w:val="%9."/>
      <w:lvlJc w:val="right"/>
      <w:pPr>
        <w:ind w:left="6828" w:hanging="180"/>
      </w:pPr>
    </w:lvl>
  </w:abstractNum>
  <w:abstractNum w:abstractNumId="37" w15:restartNumberingAfterBreak="0">
    <w:nsid w:val="6928707C"/>
    <w:multiLevelType w:val="multilevel"/>
    <w:tmpl w:val="2B0CC75A"/>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15:restartNumberingAfterBreak="0">
    <w:nsid w:val="72377293"/>
    <w:multiLevelType w:val="hybridMultilevel"/>
    <w:tmpl w:val="B380E5B0"/>
    <w:lvl w:ilvl="0" w:tplc="1CAA0A18">
      <w:start w:val="1"/>
      <w:numFmt w:val="bullet"/>
      <w:lvlText w:val=""/>
      <w:lvlJc w:val="left"/>
      <w:pPr>
        <w:ind w:left="820" w:hanging="360"/>
      </w:pPr>
      <w:rPr>
        <w:rFonts w:ascii="Symbol" w:hAnsi="Symbol" w:hint="default"/>
        <w:color w:val="31849B" w:themeColor="accent5" w:themeShade="BF"/>
      </w:rPr>
    </w:lvl>
    <w:lvl w:ilvl="1" w:tplc="BEA8E066" w:tentative="1">
      <w:start w:val="1"/>
      <w:numFmt w:val="bullet"/>
      <w:lvlText w:val="o"/>
      <w:lvlJc w:val="left"/>
      <w:pPr>
        <w:ind w:left="1540" w:hanging="360"/>
      </w:pPr>
      <w:rPr>
        <w:rFonts w:ascii="Courier New" w:hAnsi="Courier New" w:cs="Courier New" w:hint="default"/>
      </w:rPr>
    </w:lvl>
    <w:lvl w:ilvl="2" w:tplc="3FD8BC18" w:tentative="1">
      <w:start w:val="1"/>
      <w:numFmt w:val="bullet"/>
      <w:lvlText w:val=""/>
      <w:lvlJc w:val="left"/>
      <w:pPr>
        <w:ind w:left="2260" w:hanging="360"/>
      </w:pPr>
      <w:rPr>
        <w:rFonts w:ascii="Wingdings" w:hAnsi="Wingdings" w:hint="default"/>
      </w:rPr>
    </w:lvl>
    <w:lvl w:ilvl="3" w:tplc="7CEE2254" w:tentative="1">
      <w:start w:val="1"/>
      <w:numFmt w:val="bullet"/>
      <w:lvlText w:val=""/>
      <w:lvlJc w:val="left"/>
      <w:pPr>
        <w:ind w:left="2980" w:hanging="360"/>
      </w:pPr>
      <w:rPr>
        <w:rFonts w:ascii="Symbol" w:hAnsi="Symbol" w:hint="default"/>
      </w:rPr>
    </w:lvl>
    <w:lvl w:ilvl="4" w:tplc="71BA8C08" w:tentative="1">
      <w:start w:val="1"/>
      <w:numFmt w:val="bullet"/>
      <w:lvlText w:val="o"/>
      <w:lvlJc w:val="left"/>
      <w:pPr>
        <w:ind w:left="3700" w:hanging="360"/>
      </w:pPr>
      <w:rPr>
        <w:rFonts w:ascii="Courier New" w:hAnsi="Courier New" w:cs="Courier New" w:hint="default"/>
      </w:rPr>
    </w:lvl>
    <w:lvl w:ilvl="5" w:tplc="89F4C844" w:tentative="1">
      <w:start w:val="1"/>
      <w:numFmt w:val="bullet"/>
      <w:lvlText w:val=""/>
      <w:lvlJc w:val="left"/>
      <w:pPr>
        <w:ind w:left="4420" w:hanging="360"/>
      </w:pPr>
      <w:rPr>
        <w:rFonts w:ascii="Wingdings" w:hAnsi="Wingdings" w:hint="default"/>
      </w:rPr>
    </w:lvl>
    <w:lvl w:ilvl="6" w:tplc="7F64A58C" w:tentative="1">
      <w:start w:val="1"/>
      <w:numFmt w:val="bullet"/>
      <w:lvlText w:val=""/>
      <w:lvlJc w:val="left"/>
      <w:pPr>
        <w:ind w:left="5140" w:hanging="360"/>
      </w:pPr>
      <w:rPr>
        <w:rFonts w:ascii="Symbol" w:hAnsi="Symbol" w:hint="default"/>
      </w:rPr>
    </w:lvl>
    <w:lvl w:ilvl="7" w:tplc="8AD47702" w:tentative="1">
      <w:start w:val="1"/>
      <w:numFmt w:val="bullet"/>
      <w:lvlText w:val="o"/>
      <w:lvlJc w:val="left"/>
      <w:pPr>
        <w:ind w:left="5860" w:hanging="360"/>
      </w:pPr>
      <w:rPr>
        <w:rFonts w:ascii="Courier New" w:hAnsi="Courier New" w:cs="Courier New" w:hint="default"/>
      </w:rPr>
    </w:lvl>
    <w:lvl w:ilvl="8" w:tplc="186438F2" w:tentative="1">
      <w:start w:val="1"/>
      <w:numFmt w:val="bullet"/>
      <w:lvlText w:val=""/>
      <w:lvlJc w:val="left"/>
      <w:pPr>
        <w:ind w:left="6580" w:hanging="360"/>
      </w:pPr>
      <w:rPr>
        <w:rFonts w:ascii="Wingdings" w:hAnsi="Wingdings" w:hint="default"/>
      </w:rPr>
    </w:lvl>
  </w:abstractNum>
  <w:abstractNum w:abstractNumId="39" w15:restartNumberingAfterBreak="0">
    <w:nsid w:val="74250F8A"/>
    <w:multiLevelType w:val="hybridMultilevel"/>
    <w:tmpl w:val="D9E0274C"/>
    <w:lvl w:ilvl="0" w:tplc="DE2CBD56">
      <w:start w:val="1"/>
      <w:numFmt w:val="bullet"/>
      <w:lvlText w:val=""/>
      <w:lvlJc w:val="left"/>
      <w:pPr>
        <w:ind w:left="720" w:hanging="360"/>
      </w:pPr>
      <w:rPr>
        <w:rFonts w:ascii="Symbol" w:hAnsi="Symbol" w:hint="default"/>
        <w:color w:val="31849B" w:themeColor="accent5" w:themeShade="BF"/>
      </w:rPr>
    </w:lvl>
    <w:lvl w:ilvl="1" w:tplc="CE9CD160" w:tentative="1">
      <w:start w:val="1"/>
      <w:numFmt w:val="bullet"/>
      <w:lvlText w:val="o"/>
      <w:lvlJc w:val="left"/>
      <w:pPr>
        <w:ind w:left="1440" w:hanging="360"/>
      </w:pPr>
      <w:rPr>
        <w:rFonts w:ascii="Courier New" w:hAnsi="Courier New" w:cs="Courier New" w:hint="default"/>
      </w:rPr>
    </w:lvl>
    <w:lvl w:ilvl="2" w:tplc="063A255E" w:tentative="1">
      <w:start w:val="1"/>
      <w:numFmt w:val="bullet"/>
      <w:lvlText w:val=""/>
      <w:lvlJc w:val="left"/>
      <w:pPr>
        <w:ind w:left="2160" w:hanging="360"/>
      </w:pPr>
      <w:rPr>
        <w:rFonts w:ascii="Wingdings" w:hAnsi="Wingdings" w:hint="default"/>
      </w:rPr>
    </w:lvl>
    <w:lvl w:ilvl="3" w:tplc="E828F254" w:tentative="1">
      <w:start w:val="1"/>
      <w:numFmt w:val="bullet"/>
      <w:lvlText w:val=""/>
      <w:lvlJc w:val="left"/>
      <w:pPr>
        <w:ind w:left="2880" w:hanging="360"/>
      </w:pPr>
      <w:rPr>
        <w:rFonts w:ascii="Symbol" w:hAnsi="Symbol" w:hint="default"/>
      </w:rPr>
    </w:lvl>
    <w:lvl w:ilvl="4" w:tplc="4784EE30" w:tentative="1">
      <w:start w:val="1"/>
      <w:numFmt w:val="bullet"/>
      <w:lvlText w:val="o"/>
      <w:lvlJc w:val="left"/>
      <w:pPr>
        <w:ind w:left="3600" w:hanging="360"/>
      </w:pPr>
      <w:rPr>
        <w:rFonts w:ascii="Courier New" w:hAnsi="Courier New" w:cs="Courier New" w:hint="default"/>
      </w:rPr>
    </w:lvl>
    <w:lvl w:ilvl="5" w:tplc="500C42E2" w:tentative="1">
      <w:start w:val="1"/>
      <w:numFmt w:val="bullet"/>
      <w:lvlText w:val=""/>
      <w:lvlJc w:val="left"/>
      <w:pPr>
        <w:ind w:left="4320" w:hanging="360"/>
      </w:pPr>
      <w:rPr>
        <w:rFonts w:ascii="Wingdings" w:hAnsi="Wingdings" w:hint="default"/>
      </w:rPr>
    </w:lvl>
    <w:lvl w:ilvl="6" w:tplc="336C3D64" w:tentative="1">
      <w:start w:val="1"/>
      <w:numFmt w:val="bullet"/>
      <w:lvlText w:val=""/>
      <w:lvlJc w:val="left"/>
      <w:pPr>
        <w:ind w:left="5040" w:hanging="360"/>
      </w:pPr>
      <w:rPr>
        <w:rFonts w:ascii="Symbol" w:hAnsi="Symbol" w:hint="default"/>
      </w:rPr>
    </w:lvl>
    <w:lvl w:ilvl="7" w:tplc="96B639BA" w:tentative="1">
      <w:start w:val="1"/>
      <w:numFmt w:val="bullet"/>
      <w:lvlText w:val="o"/>
      <w:lvlJc w:val="left"/>
      <w:pPr>
        <w:ind w:left="5760" w:hanging="360"/>
      </w:pPr>
      <w:rPr>
        <w:rFonts w:ascii="Courier New" w:hAnsi="Courier New" w:cs="Courier New" w:hint="default"/>
      </w:rPr>
    </w:lvl>
    <w:lvl w:ilvl="8" w:tplc="00E47632" w:tentative="1">
      <w:start w:val="1"/>
      <w:numFmt w:val="bullet"/>
      <w:lvlText w:val=""/>
      <w:lvlJc w:val="left"/>
      <w:pPr>
        <w:ind w:left="6480" w:hanging="360"/>
      </w:pPr>
      <w:rPr>
        <w:rFonts w:ascii="Wingdings" w:hAnsi="Wingdings" w:hint="default"/>
      </w:rPr>
    </w:lvl>
  </w:abstractNum>
  <w:abstractNum w:abstractNumId="40" w15:restartNumberingAfterBreak="0">
    <w:nsid w:val="74274199"/>
    <w:multiLevelType w:val="hybridMultilevel"/>
    <w:tmpl w:val="457C2DF0"/>
    <w:lvl w:ilvl="0" w:tplc="84F0654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814904"/>
    <w:multiLevelType w:val="hybridMultilevel"/>
    <w:tmpl w:val="A5E2543E"/>
    <w:lvl w:ilvl="0" w:tplc="415E043E">
      <w:start w:val="1"/>
      <w:numFmt w:val="bullet"/>
      <w:lvlText w:val=""/>
      <w:lvlJc w:val="left"/>
      <w:pPr>
        <w:ind w:left="720" w:hanging="360"/>
      </w:pPr>
      <w:rPr>
        <w:rFonts w:ascii="Symbol" w:hAnsi="Symbol" w:hint="default"/>
        <w:color w:val="244061" w:themeColor="accent1" w:themeShade="80"/>
      </w:rPr>
    </w:lvl>
    <w:lvl w:ilvl="1" w:tplc="EDCAE43A" w:tentative="1">
      <w:start w:val="1"/>
      <w:numFmt w:val="bullet"/>
      <w:lvlText w:val="o"/>
      <w:lvlJc w:val="left"/>
      <w:pPr>
        <w:ind w:left="1440" w:hanging="360"/>
      </w:pPr>
      <w:rPr>
        <w:rFonts w:ascii="Courier New" w:hAnsi="Courier New" w:cs="Courier New" w:hint="default"/>
      </w:rPr>
    </w:lvl>
    <w:lvl w:ilvl="2" w:tplc="466CF96A" w:tentative="1">
      <w:start w:val="1"/>
      <w:numFmt w:val="bullet"/>
      <w:lvlText w:val=""/>
      <w:lvlJc w:val="left"/>
      <w:pPr>
        <w:ind w:left="2160" w:hanging="360"/>
      </w:pPr>
      <w:rPr>
        <w:rFonts w:ascii="Wingdings" w:hAnsi="Wingdings" w:hint="default"/>
      </w:rPr>
    </w:lvl>
    <w:lvl w:ilvl="3" w:tplc="F6662A34" w:tentative="1">
      <w:start w:val="1"/>
      <w:numFmt w:val="bullet"/>
      <w:lvlText w:val=""/>
      <w:lvlJc w:val="left"/>
      <w:pPr>
        <w:ind w:left="2880" w:hanging="360"/>
      </w:pPr>
      <w:rPr>
        <w:rFonts w:ascii="Symbol" w:hAnsi="Symbol" w:hint="default"/>
      </w:rPr>
    </w:lvl>
    <w:lvl w:ilvl="4" w:tplc="8E20F07E" w:tentative="1">
      <w:start w:val="1"/>
      <w:numFmt w:val="bullet"/>
      <w:lvlText w:val="o"/>
      <w:lvlJc w:val="left"/>
      <w:pPr>
        <w:ind w:left="3600" w:hanging="360"/>
      </w:pPr>
      <w:rPr>
        <w:rFonts w:ascii="Courier New" w:hAnsi="Courier New" w:cs="Courier New" w:hint="default"/>
      </w:rPr>
    </w:lvl>
    <w:lvl w:ilvl="5" w:tplc="A5646694" w:tentative="1">
      <w:start w:val="1"/>
      <w:numFmt w:val="bullet"/>
      <w:lvlText w:val=""/>
      <w:lvlJc w:val="left"/>
      <w:pPr>
        <w:ind w:left="4320" w:hanging="360"/>
      </w:pPr>
      <w:rPr>
        <w:rFonts w:ascii="Wingdings" w:hAnsi="Wingdings" w:hint="default"/>
      </w:rPr>
    </w:lvl>
    <w:lvl w:ilvl="6" w:tplc="CD0CE578" w:tentative="1">
      <w:start w:val="1"/>
      <w:numFmt w:val="bullet"/>
      <w:lvlText w:val=""/>
      <w:lvlJc w:val="left"/>
      <w:pPr>
        <w:ind w:left="5040" w:hanging="360"/>
      </w:pPr>
      <w:rPr>
        <w:rFonts w:ascii="Symbol" w:hAnsi="Symbol" w:hint="default"/>
      </w:rPr>
    </w:lvl>
    <w:lvl w:ilvl="7" w:tplc="D6AADEE6" w:tentative="1">
      <w:start w:val="1"/>
      <w:numFmt w:val="bullet"/>
      <w:lvlText w:val="o"/>
      <w:lvlJc w:val="left"/>
      <w:pPr>
        <w:ind w:left="5760" w:hanging="360"/>
      </w:pPr>
      <w:rPr>
        <w:rFonts w:ascii="Courier New" w:hAnsi="Courier New" w:cs="Courier New" w:hint="default"/>
      </w:rPr>
    </w:lvl>
    <w:lvl w:ilvl="8" w:tplc="C856392E" w:tentative="1">
      <w:start w:val="1"/>
      <w:numFmt w:val="bullet"/>
      <w:lvlText w:val=""/>
      <w:lvlJc w:val="left"/>
      <w:pPr>
        <w:ind w:left="6480" w:hanging="360"/>
      </w:pPr>
      <w:rPr>
        <w:rFonts w:ascii="Wingdings" w:hAnsi="Wingdings" w:hint="default"/>
      </w:rPr>
    </w:lvl>
  </w:abstractNum>
  <w:abstractNum w:abstractNumId="42" w15:restartNumberingAfterBreak="0">
    <w:nsid w:val="766E2325"/>
    <w:multiLevelType w:val="hybridMultilevel"/>
    <w:tmpl w:val="DE8EAE66"/>
    <w:lvl w:ilvl="0" w:tplc="85266C7E">
      <w:start w:val="1"/>
      <w:numFmt w:val="decimal"/>
      <w:lvlText w:val="%1)"/>
      <w:lvlJc w:val="left"/>
      <w:pPr>
        <w:ind w:left="720" w:hanging="360"/>
      </w:pPr>
    </w:lvl>
    <w:lvl w:ilvl="1" w:tplc="A16C265E">
      <w:start w:val="1"/>
      <w:numFmt w:val="lowerLetter"/>
      <w:lvlText w:val="%2."/>
      <w:lvlJc w:val="left"/>
      <w:pPr>
        <w:ind w:left="1440" w:hanging="360"/>
      </w:pPr>
    </w:lvl>
    <w:lvl w:ilvl="2" w:tplc="4880D7CA" w:tentative="1">
      <w:start w:val="1"/>
      <w:numFmt w:val="lowerRoman"/>
      <w:lvlText w:val="%3."/>
      <w:lvlJc w:val="right"/>
      <w:pPr>
        <w:ind w:left="2160" w:hanging="180"/>
      </w:pPr>
    </w:lvl>
    <w:lvl w:ilvl="3" w:tplc="0BCCD068" w:tentative="1">
      <w:start w:val="1"/>
      <w:numFmt w:val="decimal"/>
      <w:lvlText w:val="%4."/>
      <w:lvlJc w:val="left"/>
      <w:pPr>
        <w:ind w:left="2880" w:hanging="360"/>
      </w:pPr>
    </w:lvl>
    <w:lvl w:ilvl="4" w:tplc="B114CB3A" w:tentative="1">
      <w:start w:val="1"/>
      <w:numFmt w:val="lowerLetter"/>
      <w:lvlText w:val="%5."/>
      <w:lvlJc w:val="left"/>
      <w:pPr>
        <w:ind w:left="3600" w:hanging="360"/>
      </w:pPr>
    </w:lvl>
    <w:lvl w:ilvl="5" w:tplc="0F44E2BA" w:tentative="1">
      <w:start w:val="1"/>
      <w:numFmt w:val="lowerRoman"/>
      <w:lvlText w:val="%6."/>
      <w:lvlJc w:val="right"/>
      <w:pPr>
        <w:ind w:left="4320" w:hanging="180"/>
      </w:pPr>
    </w:lvl>
    <w:lvl w:ilvl="6" w:tplc="9EC21090" w:tentative="1">
      <w:start w:val="1"/>
      <w:numFmt w:val="decimal"/>
      <w:lvlText w:val="%7."/>
      <w:lvlJc w:val="left"/>
      <w:pPr>
        <w:ind w:left="5040" w:hanging="360"/>
      </w:pPr>
    </w:lvl>
    <w:lvl w:ilvl="7" w:tplc="B5BC9B74" w:tentative="1">
      <w:start w:val="1"/>
      <w:numFmt w:val="lowerLetter"/>
      <w:lvlText w:val="%8."/>
      <w:lvlJc w:val="left"/>
      <w:pPr>
        <w:ind w:left="5760" w:hanging="360"/>
      </w:pPr>
    </w:lvl>
    <w:lvl w:ilvl="8" w:tplc="1F5C7A8E" w:tentative="1">
      <w:start w:val="1"/>
      <w:numFmt w:val="lowerRoman"/>
      <w:lvlText w:val="%9."/>
      <w:lvlJc w:val="right"/>
      <w:pPr>
        <w:ind w:left="6480" w:hanging="180"/>
      </w:pPr>
    </w:lvl>
  </w:abstractNum>
  <w:abstractNum w:abstractNumId="43" w15:restartNumberingAfterBreak="0">
    <w:nsid w:val="785B207B"/>
    <w:multiLevelType w:val="multilevel"/>
    <w:tmpl w:val="B2B2C60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CEF2E0F"/>
    <w:multiLevelType w:val="hybridMultilevel"/>
    <w:tmpl w:val="3F0C0B48"/>
    <w:lvl w:ilvl="0" w:tplc="1E6EDAAA">
      <w:start w:val="1"/>
      <w:numFmt w:val="bullet"/>
      <w:lvlText w:val=""/>
      <w:lvlJc w:val="left"/>
      <w:pPr>
        <w:ind w:left="720" w:hanging="360"/>
      </w:pPr>
      <w:rPr>
        <w:rFonts w:ascii="Symbol" w:hAnsi="Symbol" w:hint="default"/>
        <w:color w:val="31849B" w:themeColor="accent5" w:themeShade="BF"/>
      </w:rPr>
    </w:lvl>
    <w:lvl w:ilvl="1" w:tplc="19E8320A" w:tentative="1">
      <w:start w:val="1"/>
      <w:numFmt w:val="bullet"/>
      <w:lvlText w:val="o"/>
      <w:lvlJc w:val="left"/>
      <w:pPr>
        <w:ind w:left="1440" w:hanging="360"/>
      </w:pPr>
      <w:rPr>
        <w:rFonts w:ascii="Courier New" w:hAnsi="Courier New" w:cs="Courier New" w:hint="default"/>
      </w:rPr>
    </w:lvl>
    <w:lvl w:ilvl="2" w:tplc="1AA69D4A" w:tentative="1">
      <w:start w:val="1"/>
      <w:numFmt w:val="bullet"/>
      <w:lvlText w:val=""/>
      <w:lvlJc w:val="left"/>
      <w:pPr>
        <w:ind w:left="2160" w:hanging="360"/>
      </w:pPr>
      <w:rPr>
        <w:rFonts w:ascii="Wingdings" w:hAnsi="Wingdings" w:hint="default"/>
      </w:rPr>
    </w:lvl>
    <w:lvl w:ilvl="3" w:tplc="CBEA82BA" w:tentative="1">
      <w:start w:val="1"/>
      <w:numFmt w:val="bullet"/>
      <w:lvlText w:val=""/>
      <w:lvlJc w:val="left"/>
      <w:pPr>
        <w:ind w:left="2880" w:hanging="360"/>
      </w:pPr>
      <w:rPr>
        <w:rFonts w:ascii="Symbol" w:hAnsi="Symbol" w:hint="default"/>
      </w:rPr>
    </w:lvl>
    <w:lvl w:ilvl="4" w:tplc="8BE8BEEC" w:tentative="1">
      <w:start w:val="1"/>
      <w:numFmt w:val="bullet"/>
      <w:lvlText w:val="o"/>
      <w:lvlJc w:val="left"/>
      <w:pPr>
        <w:ind w:left="3600" w:hanging="360"/>
      </w:pPr>
      <w:rPr>
        <w:rFonts w:ascii="Courier New" w:hAnsi="Courier New" w:cs="Courier New" w:hint="default"/>
      </w:rPr>
    </w:lvl>
    <w:lvl w:ilvl="5" w:tplc="F9B2ADD8" w:tentative="1">
      <w:start w:val="1"/>
      <w:numFmt w:val="bullet"/>
      <w:lvlText w:val=""/>
      <w:lvlJc w:val="left"/>
      <w:pPr>
        <w:ind w:left="4320" w:hanging="360"/>
      </w:pPr>
      <w:rPr>
        <w:rFonts w:ascii="Wingdings" w:hAnsi="Wingdings" w:hint="default"/>
      </w:rPr>
    </w:lvl>
    <w:lvl w:ilvl="6" w:tplc="C11A95F4" w:tentative="1">
      <w:start w:val="1"/>
      <w:numFmt w:val="bullet"/>
      <w:lvlText w:val=""/>
      <w:lvlJc w:val="left"/>
      <w:pPr>
        <w:ind w:left="5040" w:hanging="360"/>
      </w:pPr>
      <w:rPr>
        <w:rFonts w:ascii="Symbol" w:hAnsi="Symbol" w:hint="default"/>
      </w:rPr>
    </w:lvl>
    <w:lvl w:ilvl="7" w:tplc="41782C3E" w:tentative="1">
      <w:start w:val="1"/>
      <w:numFmt w:val="bullet"/>
      <w:lvlText w:val="o"/>
      <w:lvlJc w:val="left"/>
      <w:pPr>
        <w:ind w:left="5760" w:hanging="360"/>
      </w:pPr>
      <w:rPr>
        <w:rFonts w:ascii="Courier New" w:hAnsi="Courier New" w:cs="Courier New" w:hint="default"/>
      </w:rPr>
    </w:lvl>
    <w:lvl w:ilvl="8" w:tplc="8C24A2F8"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2"/>
    <w:lvlOverride w:ilvl="0">
      <w:startOverride w:val="1"/>
    </w:lvlOverride>
  </w:num>
  <w:num w:numId="6">
    <w:abstractNumId w:val="12"/>
  </w:num>
  <w:num w:numId="7">
    <w:abstractNumId w:val="37"/>
  </w:num>
  <w:num w:numId="8">
    <w:abstractNumId w:val="32"/>
  </w:num>
  <w:num w:numId="9">
    <w:abstractNumId w:val="36"/>
    <w:lvlOverride w:ilvl="0">
      <w:startOverride w:val="1"/>
    </w:lvlOverride>
  </w:num>
  <w:num w:numId="10">
    <w:abstractNumId w:val="17"/>
  </w:num>
  <w:num w:numId="11">
    <w:abstractNumId w:val="44"/>
  </w:num>
  <w:num w:numId="12">
    <w:abstractNumId w:val="1"/>
  </w:num>
  <w:num w:numId="13">
    <w:abstractNumId w:val="39"/>
  </w:num>
  <w:num w:numId="14">
    <w:abstractNumId w:val="41"/>
  </w:num>
  <w:num w:numId="15">
    <w:abstractNumId w:val="38"/>
  </w:num>
  <w:num w:numId="16">
    <w:abstractNumId w:val="11"/>
  </w:num>
  <w:num w:numId="17">
    <w:abstractNumId w:val="13"/>
  </w:num>
  <w:num w:numId="18">
    <w:abstractNumId w:val="42"/>
  </w:num>
  <w:num w:numId="19">
    <w:abstractNumId w:val="23"/>
  </w:num>
  <w:num w:numId="20">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35"/>
  </w:num>
  <w:num w:numId="27">
    <w:abstractNumId w:val="3"/>
  </w:num>
  <w:num w:numId="28">
    <w:abstractNumId w:val="20"/>
  </w:num>
  <w:num w:numId="29">
    <w:abstractNumId w:val="0"/>
  </w:num>
  <w:num w:numId="30">
    <w:abstractNumId w:val="43"/>
  </w:num>
  <w:num w:numId="31">
    <w:abstractNumId w:val="34"/>
  </w:num>
  <w:num w:numId="32">
    <w:abstractNumId w:val="23"/>
    <w:lvlOverride w:ilvl="0">
      <w:startOverride w:val="6"/>
    </w:lvlOverride>
    <w:lvlOverride w:ilvl="1">
      <w:startOverride w:val="1"/>
    </w:lvlOverride>
  </w:num>
  <w:num w:numId="33">
    <w:abstractNumId w:val="22"/>
  </w:num>
  <w:num w:numId="34">
    <w:abstractNumId w:val="6"/>
  </w:num>
  <w:num w:numId="35">
    <w:abstractNumId w:val="40"/>
  </w:num>
  <w:num w:numId="36">
    <w:abstractNumId w:val="31"/>
  </w:num>
  <w:num w:numId="37">
    <w:abstractNumId w:val="31"/>
  </w:num>
  <w:num w:numId="38">
    <w:abstractNumId w:val="31"/>
  </w:num>
  <w:num w:numId="39">
    <w:abstractNumId w:val="31"/>
  </w:num>
  <w:num w:numId="40">
    <w:abstractNumId w:val="31"/>
  </w:num>
  <w:num w:numId="41">
    <w:abstractNumId w:val="23"/>
  </w:num>
  <w:num w:numId="42">
    <w:abstractNumId w:val="23"/>
  </w:num>
  <w:num w:numId="43">
    <w:abstractNumId w:val="23"/>
  </w:num>
  <w:num w:numId="44">
    <w:abstractNumId w:val="23"/>
  </w:num>
  <w:num w:numId="45">
    <w:abstractNumId w:val="23"/>
  </w:num>
  <w:num w:numId="46">
    <w:abstractNumId w:val="31"/>
  </w:num>
  <w:num w:numId="47">
    <w:abstractNumId w:val="31"/>
  </w:num>
  <w:num w:numId="48">
    <w:abstractNumId w:val="31"/>
  </w:num>
  <w:num w:numId="49">
    <w:abstractNumId w:val="31"/>
  </w:num>
  <w:num w:numId="50">
    <w:abstractNumId w:val="31"/>
  </w:num>
  <w:num w:numId="51">
    <w:abstractNumId w:val="31"/>
  </w:num>
  <w:num w:numId="52">
    <w:abstractNumId w:val="31"/>
  </w:num>
  <w:num w:numId="53">
    <w:abstractNumId w:val="31"/>
  </w:num>
  <w:num w:numId="54">
    <w:abstractNumId w:val="31"/>
  </w:num>
  <w:num w:numId="55">
    <w:abstractNumId w:val="2"/>
  </w:num>
  <w:num w:numId="56">
    <w:abstractNumId w:val="14"/>
  </w:num>
  <w:num w:numId="57">
    <w:abstractNumId w:val="16"/>
  </w:num>
  <w:num w:numId="58">
    <w:abstractNumId w:val="21"/>
  </w:num>
  <w:num w:numId="59">
    <w:abstractNumId w:val="19"/>
  </w:num>
  <w:num w:numId="60">
    <w:abstractNumId w:val="15"/>
  </w:num>
  <w:num w:numId="61">
    <w:abstractNumId w:val="18"/>
  </w:num>
  <w:num w:numId="62">
    <w:abstractNumId w:val="31"/>
  </w:num>
  <w:num w:numId="63">
    <w:abstractNumId w:val="31"/>
  </w:num>
  <w:num w:numId="64">
    <w:abstractNumId w:val="31"/>
  </w:num>
  <w:num w:numId="65">
    <w:abstractNumId w:val="31"/>
  </w:num>
  <w:num w:numId="66">
    <w:abstractNumId w:val="31"/>
  </w:num>
  <w:num w:numId="67">
    <w:abstractNumId w:val="4"/>
  </w:num>
  <w:num w:numId="68">
    <w:abstractNumId w:val="28"/>
  </w:num>
  <w:num w:numId="69">
    <w:abstractNumId w:val="31"/>
  </w:num>
  <w:num w:numId="70">
    <w:abstractNumId w:val="31"/>
  </w:num>
  <w:num w:numId="71">
    <w:abstractNumId w:val="31"/>
  </w:num>
  <w:num w:numId="72">
    <w:abstractNumId w:val="8"/>
  </w:num>
  <w:num w:numId="73">
    <w:abstractNumId w:val="24"/>
  </w:num>
  <w:num w:numId="74">
    <w:abstractNumId w:val="23"/>
  </w:num>
  <w:num w:numId="75">
    <w:abstractNumId w:val="23"/>
  </w:num>
  <w:num w:numId="76">
    <w:abstractNumId w:val="31"/>
  </w:num>
  <w:num w:numId="77">
    <w:abstractNumId w:val="5"/>
  </w:num>
  <w:num w:numId="78">
    <w:abstractNumId w:val="23"/>
  </w:num>
  <w:num w:numId="79">
    <w:abstractNumId w:val="10"/>
  </w:num>
  <w:num w:numId="80">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1"/>
  </w:num>
  <w:num w:numId="82">
    <w:abstractNumId w:val="7"/>
  </w:num>
  <w:num w:numId="83">
    <w:abstractNumId w:val="27"/>
  </w:num>
  <w:num w:numId="84">
    <w:abstractNumId w:val="30"/>
  </w:num>
  <w:num w:numId="85">
    <w:abstractNumId w:val="2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7D"/>
    <w:rsid w:val="00003099"/>
    <w:rsid w:val="000061A5"/>
    <w:rsid w:val="00007F7D"/>
    <w:rsid w:val="00015732"/>
    <w:rsid w:val="000161F8"/>
    <w:rsid w:val="00016ABF"/>
    <w:rsid w:val="00020127"/>
    <w:rsid w:val="00021EEC"/>
    <w:rsid w:val="00022B15"/>
    <w:rsid w:val="00023314"/>
    <w:rsid w:val="00026F93"/>
    <w:rsid w:val="00027C45"/>
    <w:rsid w:val="00030C25"/>
    <w:rsid w:val="000354AD"/>
    <w:rsid w:val="000355CE"/>
    <w:rsid w:val="0004409C"/>
    <w:rsid w:val="00047F75"/>
    <w:rsid w:val="00054FF7"/>
    <w:rsid w:val="00055651"/>
    <w:rsid w:val="00055EDA"/>
    <w:rsid w:val="00056DC6"/>
    <w:rsid w:val="0006014F"/>
    <w:rsid w:val="00061BB1"/>
    <w:rsid w:val="00063CCF"/>
    <w:rsid w:val="00064A4D"/>
    <w:rsid w:val="0006662C"/>
    <w:rsid w:val="00073498"/>
    <w:rsid w:val="00081FC6"/>
    <w:rsid w:val="000830F6"/>
    <w:rsid w:val="00084365"/>
    <w:rsid w:val="000A2302"/>
    <w:rsid w:val="000A33B2"/>
    <w:rsid w:val="000A4760"/>
    <w:rsid w:val="000A67EE"/>
    <w:rsid w:val="000B1DA3"/>
    <w:rsid w:val="000B20F9"/>
    <w:rsid w:val="000C0D8C"/>
    <w:rsid w:val="000C14FB"/>
    <w:rsid w:val="000C2129"/>
    <w:rsid w:val="000C489B"/>
    <w:rsid w:val="000C6510"/>
    <w:rsid w:val="000D2652"/>
    <w:rsid w:val="000D6FEC"/>
    <w:rsid w:val="000E1191"/>
    <w:rsid w:val="000E159E"/>
    <w:rsid w:val="000E5199"/>
    <w:rsid w:val="000F459E"/>
    <w:rsid w:val="000F4963"/>
    <w:rsid w:val="00102CE0"/>
    <w:rsid w:val="00103C77"/>
    <w:rsid w:val="00103CF1"/>
    <w:rsid w:val="00110371"/>
    <w:rsid w:val="001136C8"/>
    <w:rsid w:val="001147D2"/>
    <w:rsid w:val="00116E0F"/>
    <w:rsid w:val="00120DC6"/>
    <w:rsid w:val="00124279"/>
    <w:rsid w:val="00124893"/>
    <w:rsid w:val="00124D7F"/>
    <w:rsid w:val="00126CFD"/>
    <w:rsid w:val="001317A0"/>
    <w:rsid w:val="00132D3E"/>
    <w:rsid w:val="0013379B"/>
    <w:rsid w:val="0013434C"/>
    <w:rsid w:val="0014227C"/>
    <w:rsid w:val="00142342"/>
    <w:rsid w:val="00144AF8"/>
    <w:rsid w:val="001460DA"/>
    <w:rsid w:val="001518C0"/>
    <w:rsid w:val="00155ED6"/>
    <w:rsid w:val="001563E0"/>
    <w:rsid w:val="001578AF"/>
    <w:rsid w:val="001604A8"/>
    <w:rsid w:val="001621E7"/>
    <w:rsid w:val="00167D86"/>
    <w:rsid w:val="001737BE"/>
    <w:rsid w:val="001738EB"/>
    <w:rsid w:val="00177D6F"/>
    <w:rsid w:val="001810D1"/>
    <w:rsid w:val="00181878"/>
    <w:rsid w:val="00182CB6"/>
    <w:rsid w:val="00186220"/>
    <w:rsid w:val="00186D7A"/>
    <w:rsid w:val="00187752"/>
    <w:rsid w:val="0019206A"/>
    <w:rsid w:val="0019268D"/>
    <w:rsid w:val="001930C5"/>
    <w:rsid w:val="00195813"/>
    <w:rsid w:val="00196357"/>
    <w:rsid w:val="00197DB5"/>
    <w:rsid w:val="001A020E"/>
    <w:rsid w:val="001A65F7"/>
    <w:rsid w:val="001B0A72"/>
    <w:rsid w:val="001B393F"/>
    <w:rsid w:val="001B679E"/>
    <w:rsid w:val="001C11E7"/>
    <w:rsid w:val="001C23A2"/>
    <w:rsid w:val="001D4251"/>
    <w:rsid w:val="001D4BED"/>
    <w:rsid w:val="001D4D1F"/>
    <w:rsid w:val="001D6C01"/>
    <w:rsid w:val="001E1DBE"/>
    <w:rsid w:val="001E3A1B"/>
    <w:rsid w:val="001E4D01"/>
    <w:rsid w:val="001E5385"/>
    <w:rsid w:val="001F0F44"/>
    <w:rsid w:val="001F7FED"/>
    <w:rsid w:val="002001B1"/>
    <w:rsid w:val="002110CF"/>
    <w:rsid w:val="002120C9"/>
    <w:rsid w:val="0021229F"/>
    <w:rsid w:val="00213861"/>
    <w:rsid w:val="00221002"/>
    <w:rsid w:val="00223085"/>
    <w:rsid w:val="00223DEA"/>
    <w:rsid w:val="002255A3"/>
    <w:rsid w:val="00232696"/>
    <w:rsid w:val="00232990"/>
    <w:rsid w:val="002367D0"/>
    <w:rsid w:val="00236BB5"/>
    <w:rsid w:val="002411B2"/>
    <w:rsid w:val="0024226D"/>
    <w:rsid w:val="002423B3"/>
    <w:rsid w:val="00242533"/>
    <w:rsid w:val="00243362"/>
    <w:rsid w:val="00250700"/>
    <w:rsid w:val="00250AD0"/>
    <w:rsid w:val="0025150C"/>
    <w:rsid w:val="00260166"/>
    <w:rsid w:val="002638FB"/>
    <w:rsid w:val="00267769"/>
    <w:rsid w:val="002700FC"/>
    <w:rsid w:val="002703C5"/>
    <w:rsid w:val="00273889"/>
    <w:rsid w:val="00275C71"/>
    <w:rsid w:val="002765E0"/>
    <w:rsid w:val="00280E11"/>
    <w:rsid w:val="002844D8"/>
    <w:rsid w:val="00287345"/>
    <w:rsid w:val="0029009B"/>
    <w:rsid w:val="00290A40"/>
    <w:rsid w:val="002910E1"/>
    <w:rsid w:val="002966B5"/>
    <w:rsid w:val="002A0A9B"/>
    <w:rsid w:val="002A2166"/>
    <w:rsid w:val="002A2834"/>
    <w:rsid w:val="002A30C9"/>
    <w:rsid w:val="002A74FE"/>
    <w:rsid w:val="002B12A5"/>
    <w:rsid w:val="002B283F"/>
    <w:rsid w:val="002B47AA"/>
    <w:rsid w:val="002B6933"/>
    <w:rsid w:val="002B6D81"/>
    <w:rsid w:val="002B7523"/>
    <w:rsid w:val="002C234F"/>
    <w:rsid w:val="002C51D9"/>
    <w:rsid w:val="002C5512"/>
    <w:rsid w:val="002D171E"/>
    <w:rsid w:val="002D341B"/>
    <w:rsid w:val="002D69D2"/>
    <w:rsid w:val="002E2E03"/>
    <w:rsid w:val="002E538F"/>
    <w:rsid w:val="002E796B"/>
    <w:rsid w:val="002F572D"/>
    <w:rsid w:val="002F6686"/>
    <w:rsid w:val="00306A22"/>
    <w:rsid w:val="003141B6"/>
    <w:rsid w:val="0031426D"/>
    <w:rsid w:val="0032081F"/>
    <w:rsid w:val="0032247F"/>
    <w:rsid w:val="00323A3F"/>
    <w:rsid w:val="00342CC0"/>
    <w:rsid w:val="00343D6B"/>
    <w:rsid w:val="00345413"/>
    <w:rsid w:val="003468AA"/>
    <w:rsid w:val="00351138"/>
    <w:rsid w:val="00351E4B"/>
    <w:rsid w:val="0035436E"/>
    <w:rsid w:val="003547F7"/>
    <w:rsid w:val="00356B64"/>
    <w:rsid w:val="0036453B"/>
    <w:rsid w:val="003648CE"/>
    <w:rsid w:val="00374CF0"/>
    <w:rsid w:val="00376C4C"/>
    <w:rsid w:val="00377A91"/>
    <w:rsid w:val="00381653"/>
    <w:rsid w:val="003819AB"/>
    <w:rsid w:val="003838CE"/>
    <w:rsid w:val="00387596"/>
    <w:rsid w:val="00387B18"/>
    <w:rsid w:val="00391B05"/>
    <w:rsid w:val="00391BD0"/>
    <w:rsid w:val="00392008"/>
    <w:rsid w:val="00392F88"/>
    <w:rsid w:val="00393115"/>
    <w:rsid w:val="00394534"/>
    <w:rsid w:val="003949C8"/>
    <w:rsid w:val="00396228"/>
    <w:rsid w:val="003A2B23"/>
    <w:rsid w:val="003A367D"/>
    <w:rsid w:val="003A38BA"/>
    <w:rsid w:val="003A4D5E"/>
    <w:rsid w:val="003A6E8B"/>
    <w:rsid w:val="003B0A9E"/>
    <w:rsid w:val="003B3479"/>
    <w:rsid w:val="003B596D"/>
    <w:rsid w:val="003B686A"/>
    <w:rsid w:val="003C07EC"/>
    <w:rsid w:val="003C0818"/>
    <w:rsid w:val="003C2F3E"/>
    <w:rsid w:val="003C476D"/>
    <w:rsid w:val="003D0DFF"/>
    <w:rsid w:val="003D44DA"/>
    <w:rsid w:val="003E1E55"/>
    <w:rsid w:val="003E3949"/>
    <w:rsid w:val="003F6772"/>
    <w:rsid w:val="003F7D6C"/>
    <w:rsid w:val="00400C9D"/>
    <w:rsid w:val="004033E9"/>
    <w:rsid w:val="00410EF1"/>
    <w:rsid w:val="00425562"/>
    <w:rsid w:val="0042648C"/>
    <w:rsid w:val="004268B0"/>
    <w:rsid w:val="004318CD"/>
    <w:rsid w:val="004321F7"/>
    <w:rsid w:val="00432E64"/>
    <w:rsid w:val="00433993"/>
    <w:rsid w:val="00435EDB"/>
    <w:rsid w:val="00441107"/>
    <w:rsid w:val="00447F2F"/>
    <w:rsid w:val="00452385"/>
    <w:rsid w:val="00453422"/>
    <w:rsid w:val="00466181"/>
    <w:rsid w:val="00470DD6"/>
    <w:rsid w:val="004729E6"/>
    <w:rsid w:val="004809CC"/>
    <w:rsid w:val="004829FD"/>
    <w:rsid w:val="00484C92"/>
    <w:rsid w:val="00487002"/>
    <w:rsid w:val="0049059C"/>
    <w:rsid w:val="00492DD3"/>
    <w:rsid w:val="00492E1B"/>
    <w:rsid w:val="0049567D"/>
    <w:rsid w:val="00495A38"/>
    <w:rsid w:val="004973A4"/>
    <w:rsid w:val="004A0B1D"/>
    <w:rsid w:val="004A3A1A"/>
    <w:rsid w:val="004A3D21"/>
    <w:rsid w:val="004A50FF"/>
    <w:rsid w:val="004A7DDB"/>
    <w:rsid w:val="004A7EE4"/>
    <w:rsid w:val="004B58F5"/>
    <w:rsid w:val="004B6B66"/>
    <w:rsid w:val="004C3993"/>
    <w:rsid w:val="004C3B65"/>
    <w:rsid w:val="004C6E2C"/>
    <w:rsid w:val="004D0117"/>
    <w:rsid w:val="004D55CB"/>
    <w:rsid w:val="004D5B35"/>
    <w:rsid w:val="004D5F5A"/>
    <w:rsid w:val="004E3F69"/>
    <w:rsid w:val="004F0E08"/>
    <w:rsid w:val="004F1B5E"/>
    <w:rsid w:val="005023CD"/>
    <w:rsid w:val="00502438"/>
    <w:rsid w:val="005028EB"/>
    <w:rsid w:val="00503C49"/>
    <w:rsid w:val="005065EE"/>
    <w:rsid w:val="00515DF2"/>
    <w:rsid w:val="00515EE1"/>
    <w:rsid w:val="00516734"/>
    <w:rsid w:val="0051680D"/>
    <w:rsid w:val="00531730"/>
    <w:rsid w:val="0053437F"/>
    <w:rsid w:val="0053733A"/>
    <w:rsid w:val="00541F2C"/>
    <w:rsid w:val="00543B8B"/>
    <w:rsid w:val="0054409B"/>
    <w:rsid w:val="00546952"/>
    <w:rsid w:val="00547E24"/>
    <w:rsid w:val="0055177E"/>
    <w:rsid w:val="005529D4"/>
    <w:rsid w:val="0055317A"/>
    <w:rsid w:val="0055441C"/>
    <w:rsid w:val="00554CF6"/>
    <w:rsid w:val="00555104"/>
    <w:rsid w:val="00556C50"/>
    <w:rsid w:val="0056117C"/>
    <w:rsid w:val="0056450F"/>
    <w:rsid w:val="00567325"/>
    <w:rsid w:val="005677A7"/>
    <w:rsid w:val="005703C5"/>
    <w:rsid w:val="00571260"/>
    <w:rsid w:val="00575345"/>
    <w:rsid w:val="005843BB"/>
    <w:rsid w:val="00585A14"/>
    <w:rsid w:val="00586002"/>
    <w:rsid w:val="0058701C"/>
    <w:rsid w:val="00587FC2"/>
    <w:rsid w:val="00590817"/>
    <w:rsid w:val="005A46B4"/>
    <w:rsid w:val="005A4C4B"/>
    <w:rsid w:val="005A5BA9"/>
    <w:rsid w:val="005A5D04"/>
    <w:rsid w:val="005A698D"/>
    <w:rsid w:val="005B3AE1"/>
    <w:rsid w:val="005B620E"/>
    <w:rsid w:val="005B762E"/>
    <w:rsid w:val="005C7440"/>
    <w:rsid w:val="005D0EC1"/>
    <w:rsid w:val="005D2A32"/>
    <w:rsid w:val="005D2A98"/>
    <w:rsid w:val="005D4F69"/>
    <w:rsid w:val="005E1BBE"/>
    <w:rsid w:val="005E3AFC"/>
    <w:rsid w:val="005E5BDC"/>
    <w:rsid w:val="005F17D6"/>
    <w:rsid w:val="005F4480"/>
    <w:rsid w:val="005F4488"/>
    <w:rsid w:val="005F6BAE"/>
    <w:rsid w:val="00600E0F"/>
    <w:rsid w:val="00600E83"/>
    <w:rsid w:val="0060398D"/>
    <w:rsid w:val="0060410F"/>
    <w:rsid w:val="00604D2A"/>
    <w:rsid w:val="006053B0"/>
    <w:rsid w:val="00607B40"/>
    <w:rsid w:val="00613A8D"/>
    <w:rsid w:val="0061748D"/>
    <w:rsid w:val="00617CD0"/>
    <w:rsid w:val="00617DFC"/>
    <w:rsid w:val="006231C6"/>
    <w:rsid w:val="00630CF3"/>
    <w:rsid w:val="006312FB"/>
    <w:rsid w:val="006323B5"/>
    <w:rsid w:val="0063394A"/>
    <w:rsid w:val="00636B82"/>
    <w:rsid w:val="006428D5"/>
    <w:rsid w:val="00644A23"/>
    <w:rsid w:val="00647BBF"/>
    <w:rsid w:val="0065115F"/>
    <w:rsid w:val="00654472"/>
    <w:rsid w:val="00660637"/>
    <w:rsid w:val="006614B6"/>
    <w:rsid w:val="00662E29"/>
    <w:rsid w:val="00664E06"/>
    <w:rsid w:val="00670B5D"/>
    <w:rsid w:val="006766B9"/>
    <w:rsid w:val="006775AA"/>
    <w:rsid w:val="00677635"/>
    <w:rsid w:val="006776BE"/>
    <w:rsid w:val="00680EE0"/>
    <w:rsid w:val="006811FB"/>
    <w:rsid w:val="00692AE0"/>
    <w:rsid w:val="00692D73"/>
    <w:rsid w:val="00694262"/>
    <w:rsid w:val="006952E8"/>
    <w:rsid w:val="006957C1"/>
    <w:rsid w:val="00695EDC"/>
    <w:rsid w:val="0069641B"/>
    <w:rsid w:val="006A0C77"/>
    <w:rsid w:val="006A15B0"/>
    <w:rsid w:val="006A566C"/>
    <w:rsid w:val="006A5A4A"/>
    <w:rsid w:val="006A615B"/>
    <w:rsid w:val="006B7BD2"/>
    <w:rsid w:val="006C00A8"/>
    <w:rsid w:val="006C340B"/>
    <w:rsid w:val="006C3F6E"/>
    <w:rsid w:val="006C4154"/>
    <w:rsid w:val="006C4204"/>
    <w:rsid w:val="006C6367"/>
    <w:rsid w:val="006C6A08"/>
    <w:rsid w:val="006C71F8"/>
    <w:rsid w:val="006C7D2B"/>
    <w:rsid w:val="006D7859"/>
    <w:rsid w:val="006E60EC"/>
    <w:rsid w:val="006E615C"/>
    <w:rsid w:val="006F1191"/>
    <w:rsid w:val="006F3232"/>
    <w:rsid w:val="006F6F69"/>
    <w:rsid w:val="006F79CC"/>
    <w:rsid w:val="0070285F"/>
    <w:rsid w:val="00704548"/>
    <w:rsid w:val="0070700E"/>
    <w:rsid w:val="007120CA"/>
    <w:rsid w:val="00714710"/>
    <w:rsid w:val="00715D14"/>
    <w:rsid w:val="007268FB"/>
    <w:rsid w:val="0073093E"/>
    <w:rsid w:val="00731023"/>
    <w:rsid w:val="007428B0"/>
    <w:rsid w:val="00743F1F"/>
    <w:rsid w:val="0074771F"/>
    <w:rsid w:val="00747CC8"/>
    <w:rsid w:val="007559F2"/>
    <w:rsid w:val="007603F0"/>
    <w:rsid w:val="00762F7B"/>
    <w:rsid w:val="00765633"/>
    <w:rsid w:val="00780E33"/>
    <w:rsid w:val="00783F77"/>
    <w:rsid w:val="00786C24"/>
    <w:rsid w:val="007901C2"/>
    <w:rsid w:val="00793C16"/>
    <w:rsid w:val="00797596"/>
    <w:rsid w:val="007A02D0"/>
    <w:rsid w:val="007A0763"/>
    <w:rsid w:val="007A3820"/>
    <w:rsid w:val="007A576B"/>
    <w:rsid w:val="007A5793"/>
    <w:rsid w:val="007A5812"/>
    <w:rsid w:val="007A63B9"/>
    <w:rsid w:val="007A7AA2"/>
    <w:rsid w:val="007B0B14"/>
    <w:rsid w:val="007B10CA"/>
    <w:rsid w:val="007B4FF6"/>
    <w:rsid w:val="007C10EA"/>
    <w:rsid w:val="007C3FCC"/>
    <w:rsid w:val="007C66AD"/>
    <w:rsid w:val="007D012D"/>
    <w:rsid w:val="007D13C3"/>
    <w:rsid w:val="007D35BE"/>
    <w:rsid w:val="007D3CED"/>
    <w:rsid w:val="007D43AA"/>
    <w:rsid w:val="007D4A82"/>
    <w:rsid w:val="007E3219"/>
    <w:rsid w:val="007E7036"/>
    <w:rsid w:val="007F1954"/>
    <w:rsid w:val="008032A1"/>
    <w:rsid w:val="00803464"/>
    <w:rsid w:val="00805918"/>
    <w:rsid w:val="00810847"/>
    <w:rsid w:val="0081159B"/>
    <w:rsid w:val="008204F2"/>
    <w:rsid w:val="00820ADB"/>
    <w:rsid w:val="00822D95"/>
    <w:rsid w:val="008247C1"/>
    <w:rsid w:val="008253C2"/>
    <w:rsid w:val="00830BCC"/>
    <w:rsid w:val="00835893"/>
    <w:rsid w:val="008406B9"/>
    <w:rsid w:val="0084124A"/>
    <w:rsid w:val="00842CC3"/>
    <w:rsid w:val="00846570"/>
    <w:rsid w:val="00847EAC"/>
    <w:rsid w:val="00850D59"/>
    <w:rsid w:val="00852836"/>
    <w:rsid w:val="00853D5B"/>
    <w:rsid w:val="00854806"/>
    <w:rsid w:val="00855A93"/>
    <w:rsid w:val="008602BE"/>
    <w:rsid w:val="008616ED"/>
    <w:rsid w:val="0086414C"/>
    <w:rsid w:val="008643E5"/>
    <w:rsid w:val="00866538"/>
    <w:rsid w:val="00881896"/>
    <w:rsid w:val="008835C7"/>
    <w:rsid w:val="00883CFC"/>
    <w:rsid w:val="00883FEC"/>
    <w:rsid w:val="00885EA5"/>
    <w:rsid w:val="00886C28"/>
    <w:rsid w:val="00887DC3"/>
    <w:rsid w:val="00891A62"/>
    <w:rsid w:val="008A2042"/>
    <w:rsid w:val="008A2783"/>
    <w:rsid w:val="008A3188"/>
    <w:rsid w:val="008A457B"/>
    <w:rsid w:val="008A565D"/>
    <w:rsid w:val="008A6E03"/>
    <w:rsid w:val="008B15E3"/>
    <w:rsid w:val="008B2DBE"/>
    <w:rsid w:val="008C1588"/>
    <w:rsid w:val="008C295A"/>
    <w:rsid w:val="008C3A5C"/>
    <w:rsid w:val="008C3BAB"/>
    <w:rsid w:val="008C4684"/>
    <w:rsid w:val="008D138E"/>
    <w:rsid w:val="008D6B5F"/>
    <w:rsid w:val="008F1172"/>
    <w:rsid w:val="008F1E67"/>
    <w:rsid w:val="008F2197"/>
    <w:rsid w:val="008F37D0"/>
    <w:rsid w:val="008F5D4B"/>
    <w:rsid w:val="009020DF"/>
    <w:rsid w:val="0090297D"/>
    <w:rsid w:val="00907CB9"/>
    <w:rsid w:val="00914648"/>
    <w:rsid w:val="00914F89"/>
    <w:rsid w:val="00916C74"/>
    <w:rsid w:val="009207BF"/>
    <w:rsid w:val="00922F83"/>
    <w:rsid w:val="009245E5"/>
    <w:rsid w:val="0092760B"/>
    <w:rsid w:val="009303A8"/>
    <w:rsid w:val="00930A7F"/>
    <w:rsid w:val="009310BE"/>
    <w:rsid w:val="00934F6D"/>
    <w:rsid w:val="00935002"/>
    <w:rsid w:val="0093655D"/>
    <w:rsid w:val="0093688A"/>
    <w:rsid w:val="00942827"/>
    <w:rsid w:val="0095085E"/>
    <w:rsid w:val="00952AA1"/>
    <w:rsid w:val="00956E42"/>
    <w:rsid w:val="00962458"/>
    <w:rsid w:val="00966C6C"/>
    <w:rsid w:val="009755BB"/>
    <w:rsid w:val="00980F43"/>
    <w:rsid w:val="0098273E"/>
    <w:rsid w:val="00982F45"/>
    <w:rsid w:val="00982FDF"/>
    <w:rsid w:val="00983BD6"/>
    <w:rsid w:val="00983E1A"/>
    <w:rsid w:val="0098589B"/>
    <w:rsid w:val="00996C04"/>
    <w:rsid w:val="009A006A"/>
    <w:rsid w:val="009A1650"/>
    <w:rsid w:val="009A2C66"/>
    <w:rsid w:val="009B018F"/>
    <w:rsid w:val="009B2519"/>
    <w:rsid w:val="009B396A"/>
    <w:rsid w:val="009C331B"/>
    <w:rsid w:val="009C3F21"/>
    <w:rsid w:val="009C41AF"/>
    <w:rsid w:val="009C7093"/>
    <w:rsid w:val="009D23AB"/>
    <w:rsid w:val="009D28BF"/>
    <w:rsid w:val="009D6DBF"/>
    <w:rsid w:val="009D719D"/>
    <w:rsid w:val="009D7D11"/>
    <w:rsid w:val="009E0533"/>
    <w:rsid w:val="009E4239"/>
    <w:rsid w:val="009E465E"/>
    <w:rsid w:val="009F0542"/>
    <w:rsid w:val="009F459C"/>
    <w:rsid w:val="00A0074B"/>
    <w:rsid w:val="00A0134C"/>
    <w:rsid w:val="00A066AB"/>
    <w:rsid w:val="00A071F3"/>
    <w:rsid w:val="00A215A6"/>
    <w:rsid w:val="00A22B76"/>
    <w:rsid w:val="00A23A9A"/>
    <w:rsid w:val="00A23F21"/>
    <w:rsid w:val="00A32E3C"/>
    <w:rsid w:val="00A33505"/>
    <w:rsid w:val="00A35778"/>
    <w:rsid w:val="00A40A7D"/>
    <w:rsid w:val="00A4142C"/>
    <w:rsid w:val="00A43A0C"/>
    <w:rsid w:val="00A47077"/>
    <w:rsid w:val="00A53E8F"/>
    <w:rsid w:val="00A55B6E"/>
    <w:rsid w:val="00A55BF5"/>
    <w:rsid w:val="00A5752E"/>
    <w:rsid w:val="00A60881"/>
    <w:rsid w:val="00A6371C"/>
    <w:rsid w:val="00A67625"/>
    <w:rsid w:val="00A70DC8"/>
    <w:rsid w:val="00A71200"/>
    <w:rsid w:val="00A75514"/>
    <w:rsid w:val="00A759ED"/>
    <w:rsid w:val="00A84760"/>
    <w:rsid w:val="00A92074"/>
    <w:rsid w:val="00A92856"/>
    <w:rsid w:val="00A9387A"/>
    <w:rsid w:val="00A9538F"/>
    <w:rsid w:val="00A96074"/>
    <w:rsid w:val="00AA03DF"/>
    <w:rsid w:val="00AA526E"/>
    <w:rsid w:val="00AA6D9A"/>
    <w:rsid w:val="00AA6EBC"/>
    <w:rsid w:val="00AB14BC"/>
    <w:rsid w:val="00AB1523"/>
    <w:rsid w:val="00AB2847"/>
    <w:rsid w:val="00AB3CCE"/>
    <w:rsid w:val="00AB78DF"/>
    <w:rsid w:val="00AC121B"/>
    <w:rsid w:val="00AC1DD4"/>
    <w:rsid w:val="00AC57C2"/>
    <w:rsid w:val="00AC671E"/>
    <w:rsid w:val="00AC6F58"/>
    <w:rsid w:val="00AC78F2"/>
    <w:rsid w:val="00AD089B"/>
    <w:rsid w:val="00AD2942"/>
    <w:rsid w:val="00AD2BAB"/>
    <w:rsid w:val="00AD428A"/>
    <w:rsid w:val="00AD451A"/>
    <w:rsid w:val="00AD45B1"/>
    <w:rsid w:val="00AD6C64"/>
    <w:rsid w:val="00AD7DE8"/>
    <w:rsid w:val="00AE533E"/>
    <w:rsid w:val="00AE5545"/>
    <w:rsid w:val="00AF2A64"/>
    <w:rsid w:val="00AF37C3"/>
    <w:rsid w:val="00B00BD2"/>
    <w:rsid w:val="00B02451"/>
    <w:rsid w:val="00B02A85"/>
    <w:rsid w:val="00B07944"/>
    <w:rsid w:val="00B17A99"/>
    <w:rsid w:val="00B216C3"/>
    <w:rsid w:val="00B23827"/>
    <w:rsid w:val="00B257FD"/>
    <w:rsid w:val="00B32F98"/>
    <w:rsid w:val="00B41998"/>
    <w:rsid w:val="00B425C0"/>
    <w:rsid w:val="00B529C0"/>
    <w:rsid w:val="00B56362"/>
    <w:rsid w:val="00B57CA6"/>
    <w:rsid w:val="00B6216C"/>
    <w:rsid w:val="00B63570"/>
    <w:rsid w:val="00B64CEB"/>
    <w:rsid w:val="00B704DE"/>
    <w:rsid w:val="00B716AE"/>
    <w:rsid w:val="00B718FF"/>
    <w:rsid w:val="00B72A93"/>
    <w:rsid w:val="00B76222"/>
    <w:rsid w:val="00B7680D"/>
    <w:rsid w:val="00B905DF"/>
    <w:rsid w:val="00B92E61"/>
    <w:rsid w:val="00BA3D48"/>
    <w:rsid w:val="00BA41A2"/>
    <w:rsid w:val="00BA5FA8"/>
    <w:rsid w:val="00BB0A3F"/>
    <w:rsid w:val="00BB3DB2"/>
    <w:rsid w:val="00BB40F3"/>
    <w:rsid w:val="00BB4BBC"/>
    <w:rsid w:val="00BB7F30"/>
    <w:rsid w:val="00BC0A98"/>
    <w:rsid w:val="00BC0CDB"/>
    <w:rsid w:val="00BC212C"/>
    <w:rsid w:val="00BC4287"/>
    <w:rsid w:val="00BC4C5E"/>
    <w:rsid w:val="00BC6E6F"/>
    <w:rsid w:val="00BE071C"/>
    <w:rsid w:val="00BE0ADE"/>
    <w:rsid w:val="00BE45F1"/>
    <w:rsid w:val="00BF05DB"/>
    <w:rsid w:val="00BF501F"/>
    <w:rsid w:val="00BF7819"/>
    <w:rsid w:val="00BF7946"/>
    <w:rsid w:val="00BF7CC8"/>
    <w:rsid w:val="00C00552"/>
    <w:rsid w:val="00C01F49"/>
    <w:rsid w:val="00C04C11"/>
    <w:rsid w:val="00C0584E"/>
    <w:rsid w:val="00C0635F"/>
    <w:rsid w:val="00C064CB"/>
    <w:rsid w:val="00C12A04"/>
    <w:rsid w:val="00C21877"/>
    <w:rsid w:val="00C2444F"/>
    <w:rsid w:val="00C343E1"/>
    <w:rsid w:val="00C3570B"/>
    <w:rsid w:val="00C37E42"/>
    <w:rsid w:val="00C37E7C"/>
    <w:rsid w:val="00C41272"/>
    <w:rsid w:val="00C461B3"/>
    <w:rsid w:val="00C521F1"/>
    <w:rsid w:val="00C54447"/>
    <w:rsid w:val="00C5547B"/>
    <w:rsid w:val="00C55FF0"/>
    <w:rsid w:val="00C567AF"/>
    <w:rsid w:val="00C62E02"/>
    <w:rsid w:val="00C631B6"/>
    <w:rsid w:val="00C6523D"/>
    <w:rsid w:val="00C65A47"/>
    <w:rsid w:val="00C73F39"/>
    <w:rsid w:val="00C74953"/>
    <w:rsid w:val="00C76D21"/>
    <w:rsid w:val="00C774AD"/>
    <w:rsid w:val="00C83F14"/>
    <w:rsid w:val="00C87D58"/>
    <w:rsid w:val="00C91C72"/>
    <w:rsid w:val="00C93B30"/>
    <w:rsid w:val="00C93C0D"/>
    <w:rsid w:val="00C9556B"/>
    <w:rsid w:val="00C95E26"/>
    <w:rsid w:val="00C97898"/>
    <w:rsid w:val="00CA3318"/>
    <w:rsid w:val="00CA3B2F"/>
    <w:rsid w:val="00CA560C"/>
    <w:rsid w:val="00CB1B47"/>
    <w:rsid w:val="00CB5702"/>
    <w:rsid w:val="00CB77DF"/>
    <w:rsid w:val="00CB7CB2"/>
    <w:rsid w:val="00CC0CC0"/>
    <w:rsid w:val="00CC1A0C"/>
    <w:rsid w:val="00CC1C0A"/>
    <w:rsid w:val="00CC3E9B"/>
    <w:rsid w:val="00CD4798"/>
    <w:rsid w:val="00CD6322"/>
    <w:rsid w:val="00CE06C3"/>
    <w:rsid w:val="00CE46EC"/>
    <w:rsid w:val="00CE5784"/>
    <w:rsid w:val="00CF25F6"/>
    <w:rsid w:val="00CF2A37"/>
    <w:rsid w:val="00CF4989"/>
    <w:rsid w:val="00CF6CB3"/>
    <w:rsid w:val="00D0238D"/>
    <w:rsid w:val="00D03392"/>
    <w:rsid w:val="00D04345"/>
    <w:rsid w:val="00D11F04"/>
    <w:rsid w:val="00D12C3C"/>
    <w:rsid w:val="00D158CC"/>
    <w:rsid w:val="00D16B8E"/>
    <w:rsid w:val="00D248DF"/>
    <w:rsid w:val="00D277C7"/>
    <w:rsid w:val="00D27CB7"/>
    <w:rsid w:val="00D311B3"/>
    <w:rsid w:val="00D32CB4"/>
    <w:rsid w:val="00D368BF"/>
    <w:rsid w:val="00D41AB3"/>
    <w:rsid w:val="00D47799"/>
    <w:rsid w:val="00D47CC9"/>
    <w:rsid w:val="00D502F9"/>
    <w:rsid w:val="00D62FA6"/>
    <w:rsid w:val="00D6355B"/>
    <w:rsid w:val="00D64205"/>
    <w:rsid w:val="00D728D8"/>
    <w:rsid w:val="00D80072"/>
    <w:rsid w:val="00D81737"/>
    <w:rsid w:val="00D830FD"/>
    <w:rsid w:val="00D8790C"/>
    <w:rsid w:val="00D916AF"/>
    <w:rsid w:val="00D9438A"/>
    <w:rsid w:val="00DA44DD"/>
    <w:rsid w:val="00DA5426"/>
    <w:rsid w:val="00DA5FD6"/>
    <w:rsid w:val="00DA7039"/>
    <w:rsid w:val="00DB1A7A"/>
    <w:rsid w:val="00DB40DE"/>
    <w:rsid w:val="00DB4119"/>
    <w:rsid w:val="00DB44AE"/>
    <w:rsid w:val="00DB5DA1"/>
    <w:rsid w:val="00DB6FB0"/>
    <w:rsid w:val="00DC2B59"/>
    <w:rsid w:val="00DC336B"/>
    <w:rsid w:val="00DC45FA"/>
    <w:rsid w:val="00DC53E3"/>
    <w:rsid w:val="00DC5744"/>
    <w:rsid w:val="00DC57D5"/>
    <w:rsid w:val="00DC5B1B"/>
    <w:rsid w:val="00DD001E"/>
    <w:rsid w:val="00DD0E5B"/>
    <w:rsid w:val="00DE0B17"/>
    <w:rsid w:val="00DE1EBC"/>
    <w:rsid w:val="00DE2E01"/>
    <w:rsid w:val="00DE50D8"/>
    <w:rsid w:val="00DE75F7"/>
    <w:rsid w:val="00DE7CC3"/>
    <w:rsid w:val="00DF1C04"/>
    <w:rsid w:val="00DF2BD4"/>
    <w:rsid w:val="00DF5476"/>
    <w:rsid w:val="00DF6E42"/>
    <w:rsid w:val="00E0013E"/>
    <w:rsid w:val="00E00721"/>
    <w:rsid w:val="00E013AB"/>
    <w:rsid w:val="00E058D8"/>
    <w:rsid w:val="00E104CC"/>
    <w:rsid w:val="00E115B4"/>
    <w:rsid w:val="00E163AC"/>
    <w:rsid w:val="00E16B48"/>
    <w:rsid w:val="00E174A4"/>
    <w:rsid w:val="00E1754D"/>
    <w:rsid w:val="00E2077C"/>
    <w:rsid w:val="00E2114D"/>
    <w:rsid w:val="00E2360C"/>
    <w:rsid w:val="00E248FA"/>
    <w:rsid w:val="00E24FD3"/>
    <w:rsid w:val="00E345D9"/>
    <w:rsid w:val="00E37115"/>
    <w:rsid w:val="00E3755E"/>
    <w:rsid w:val="00E37713"/>
    <w:rsid w:val="00E42F9D"/>
    <w:rsid w:val="00E44576"/>
    <w:rsid w:val="00E534F0"/>
    <w:rsid w:val="00E54852"/>
    <w:rsid w:val="00E55F53"/>
    <w:rsid w:val="00E56120"/>
    <w:rsid w:val="00E60111"/>
    <w:rsid w:val="00E61550"/>
    <w:rsid w:val="00E65EB3"/>
    <w:rsid w:val="00E66A3E"/>
    <w:rsid w:val="00E7505A"/>
    <w:rsid w:val="00E765A8"/>
    <w:rsid w:val="00E76AA5"/>
    <w:rsid w:val="00E84DB7"/>
    <w:rsid w:val="00E87348"/>
    <w:rsid w:val="00E874DD"/>
    <w:rsid w:val="00E92A37"/>
    <w:rsid w:val="00EA0FB2"/>
    <w:rsid w:val="00EA4ED2"/>
    <w:rsid w:val="00EA7EFD"/>
    <w:rsid w:val="00EB1E97"/>
    <w:rsid w:val="00EB3699"/>
    <w:rsid w:val="00EC0DCE"/>
    <w:rsid w:val="00EC22EB"/>
    <w:rsid w:val="00EC3CCB"/>
    <w:rsid w:val="00EC580D"/>
    <w:rsid w:val="00ED0232"/>
    <w:rsid w:val="00ED0495"/>
    <w:rsid w:val="00ED27ED"/>
    <w:rsid w:val="00ED3392"/>
    <w:rsid w:val="00ED37FB"/>
    <w:rsid w:val="00EE4EC3"/>
    <w:rsid w:val="00EE6122"/>
    <w:rsid w:val="00EF1CCB"/>
    <w:rsid w:val="00EF341F"/>
    <w:rsid w:val="00EF6363"/>
    <w:rsid w:val="00F00991"/>
    <w:rsid w:val="00F0289F"/>
    <w:rsid w:val="00F02B61"/>
    <w:rsid w:val="00F03302"/>
    <w:rsid w:val="00F04B06"/>
    <w:rsid w:val="00F11C96"/>
    <w:rsid w:val="00F1258C"/>
    <w:rsid w:val="00F17D47"/>
    <w:rsid w:val="00F2402C"/>
    <w:rsid w:val="00F24915"/>
    <w:rsid w:val="00F31594"/>
    <w:rsid w:val="00F35B2D"/>
    <w:rsid w:val="00F36FE0"/>
    <w:rsid w:val="00F375B7"/>
    <w:rsid w:val="00F41A66"/>
    <w:rsid w:val="00F424BD"/>
    <w:rsid w:val="00F434FF"/>
    <w:rsid w:val="00F46725"/>
    <w:rsid w:val="00F5176B"/>
    <w:rsid w:val="00F533BD"/>
    <w:rsid w:val="00F54E3C"/>
    <w:rsid w:val="00F57F91"/>
    <w:rsid w:val="00F607C6"/>
    <w:rsid w:val="00F63874"/>
    <w:rsid w:val="00F66FD2"/>
    <w:rsid w:val="00F76D85"/>
    <w:rsid w:val="00F77D3C"/>
    <w:rsid w:val="00F84076"/>
    <w:rsid w:val="00F9115E"/>
    <w:rsid w:val="00F9407C"/>
    <w:rsid w:val="00F960DA"/>
    <w:rsid w:val="00F97E21"/>
    <w:rsid w:val="00FA0F92"/>
    <w:rsid w:val="00FA1F28"/>
    <w:rsid w:val="00FA25CA"/>
    <w:rsid w:val="00FA3029"/>
    <w:rsid w:val="00FA5DED"/>
    <w:rsid w:val="00FA60D7"/>
    <w:rsid w:val="00FA6F91"/>
    <w:rsid w:val="00FB052D"/>
    <w:rsid w:val="00FB4508"/>
    <w:rsid w:val="00FB48B8"/>
    <w:rsid w:val="00FB4D7A"/>
    <w:rsid w:val="00FB6CFA"/>
    <w:rsid w:val="00FC17CA"/>
    <w:rsid w:val="00FC7A25"/>
    <w:rsid w:val="00FD3049"/>
    <w:rsid w:val="00FD31BE"/>
    <w:rsid w:val="00FD4AFD"/>
    <w:rsid w:val="00FD6A4E"/>
    <w:rsid w:val="00FE3111"/>
    <w:rsid w:val="00FE3C25"/>
    <w:rsid w:val="00FE5702"/>
    <w:rsid w:val="00FE606B"/>
    <w:rsid w:val="00FF30D8"/>
    <w:rsid w:val="00FF3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39D6"/>
  <w15:docId w15:val="{E6502791-A28B-431C-9AFA-2769D118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570"/>
  </w:style>
  <w:style w:type="paragraph" w:styleId="Nadpis1">
    <w:name w:val="heading 1"/>
    <w:basedOn w:val="Normln"/>
    <w:next w:val="Normln"/>
    <w:link w:val="Nadpis1Char"/>
    <w:uiPriority w:val="9"/>
    <w:qFormat/>
    <w:rsid w:val="002165BC"/>
    <w:pPr>
      <w:keepNext/>
      <w:keepLines/>
      <w:numPr>
        <w:numId w:val="19"/>
      </w:numPr>
      <w:spacing w:before="480" w:after="0"/>
      <w:jc w:val="both"/>
      <w:outlineLvl w:val="0"/>
    </w:pPr>
    <w:rPr>
      <w:rFonts w:asciiTheme="majorHAnsi" w:eastAsiaTheme="majorEastAsia" w:hAnsiTheme="majorHAnsi" w:cstheme="majorBidi"/>
      <w:b/>
      <w:bCs/>
      <w:color w:val="365F91" w:themeColor="accent1" w:themeShade="BF"/>
      <w:sz w:val="26"/>
      <w:szCs w:val="26"/>
    </w:rPr>
  </w:style>
  <w:style w:type="paragraph" w:styleId="Nadpis2">
    <w:name w:val="heading 2"/>
    <w:basedOn w:val="Normln"/>
    <w:next w:val="Normln"/>
    <w:link w:val="Nadpis2Char"/>
    <w:uiPriority w:val="9"/>
    <w:unhideWhenUsed/>
    <w:qFormat/>
    <w:rsid w:val="007F3EA3"/>
    <w:pPr>
      <w:keepNext/>
      <w:keepLines/>
      <w:numPr>
        <w:ilvl w:val="1"/>
        <w:numId w:val="19"/>
      </w:numPr>
      <w:spacing w:before="300"/>
      <w:jc w:val="both"/>
      <w:outlineLvl w:val="1"/>
    </w:pPr>
    <w:rPr>
      <w:rFonts w:asciiTheme="majorHAnsi" w:eastAsiaTheme="majorEastAsia" w:hAnsiTheme="majorHAnsi" w:cstheme="majorBidi"/>
      <w:b/>
      <w:bCs/>
      <w:color w:val="4F81BD" w:themeColor="accent1"/>
      <w:sz w:val="24"/>
      <w:szCs w:val="24"/>
    </w:rPr>
  </w:style>
  <w:style w:type="paragraph" w:styleId="Nadpis3">
    <w:name w:val="heading 3"/>
    <w:basedOn w:val="Normln"/>
    <w:next w:val="Normln"/>
    <w:link w:val="Nadpis3Char"/>
    <w:uiPriority w:val="9"/>
    <w:unhideWhenUsed/>
    <w:qFormat/>
    <w:rsid w:val="00E05935"/>
    <w:pPr>
      <w:keepNext/>
      <w:keepLines/>
      <w:spacing w:before="3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E05935"/>
    <w:pPr>
      <w:keepNext/>
      <w:keepLines/>
      <w:spacing w:before="3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165BC"/>
    <w:rPr>
      <w:rFonts w:asciiTheme="majorHAnsi" w:eastAsiaTheme="majorEastAsia" w:hAnsiTheme="majorHAnsi" w:cstheme="majorBidi"/>
      <w:b/>
      <w:bCs/>
      <w:color w:val="365F91" w:themeColor="accent1" w:themeShade="BF"/>
      <w:sz w:val="26"/>
      <w:szCs w:val="26"/>
    </w:rPr>
  </w:style>
  <w:style w:type="character" w:styleId="Odkazintenzivn">
    <w:name w:val="Intense Reference"/>
    <w:basedOn w:val="Standardnpsmoodstavce"/>
    <w:uiPriority w:val="32"/>
    <w:qFormat/>
    <w:rsid w:val="00C97B51"/>
    <w:rPr>
      <w:b/>
      <w:bCs/>
      <w:smallCaps/>
      <w:color w:val="C0504D" w:themeColor="accent2"/>
      <w:spacing w:val="5"/>
      <w:u w:val="single"/>
    </w:rPr>
  </w:style>
  <w:style w:type="character" w:customStyle="1" w:styleId="Nadpis2Char">
    <w:name w:val="Nadpis 2 Char"/>
    <w:basedOn w:val="Standardnpsmoodstavce"/>
    <w:link w:val="Nadpis2"/>
    <w:uiPriority w:val="9"/>
    <w:rsid w:val="007F3EA3"/>
    <w:rPr>
      <w:rFonts w:asciiTheme="majorHAnsi" w:eastAsiaTheme="majorEastAsia" w:hAnsiTheme="majorHAnsi" w:cstheme="majorBidi"/>
      <w:b/>
      <w:bCs/>
      <w:color w:val="4F81BD" w:themeColor="accent1"/>
      <w:sz w:val="24"/>
      <w:szCs w:val="24"/>
    </w:rPr>
  </w:style>
  <w:style w:type="paragraph" w:styleId="Odstavecseseznamem">
    <w:name w:val="List Paragraph"/>
    <w:aliases w:val="Nad,Odstavec cíl se seznamem,Odstavec se seznamem5,Odstavec_muj"/>
    <w:basedOn w:val="Normln"/>
    <w:link w:val="OdstavecseseznamemChar"/>
    <w:uiPriority w:val="34"/>
    <w:qFormat/>
    <w:rsid w:val="00D70971"/>
    <w:pPr>
      <w:ind w:left="720"/>
      <w:contextualSpacing/>
    </w:pPr>
  </w:style>
  <w:style w:type="paragraph" w:styleId="Nadpisobsahu">
    <w:name w:val="TOC Heading"/>
    <w:basedOn w:val="Nadpis1"/>
    <w:next w:val="Normln"/>
    <w:uiPriority w:val="39"/>
    <w:unhideWhenUsed/>
    <w:qFormat/>
    <w:rsid w:val="007B5906"/>
    <w:pPr>
      <w:outlineLvl w:val="9"/>
    </w:pPr>
    <w:rPr>
      <w:lang w:eastAsia="cs-CZ"/>
    </w:rPr>
  </w:style>
  <w:style w:type="paragraph" w:styleId="Obsah1">
    <w:name w:val="toc 1"/>
    <w:basedOn w:val="Normln"/>
    <w:next w:val="Normln"/>
    <w:autoRedefine/>
    <w:uiPriority w:val="39"/>
    <w:unhideWhenUsed/>
    <w:qFormat/>
    <w:rsid w:val="00571260"/>
    <w:pPr>
      <w:tabs>
        <w:tab w:val="left" w:pos="440"/>
        <w:tab w:val="left" w:pos="880"/>
        <w:tab w:val="right" w:leader="dot" w:pos="9062"/>
      </w:tabs>
      <w:spacing w:after="100"/>
      <w:ind w:firstLine="426"/>
    </w:pPr>
  </w:style>
  <w:style w:type="character" w:styleId="Hypertextovodkaz">
    <w:name w:val="Hyperlink"/>
    <w:basedOn w:val="Standardnpsmoodstavce"/>
    <w:uiPriority w:val="99"/>
    <w:unhideWhenUsed/>
    <w:rsid w:val="007B5906"/>
    <w:rPr>
      <w:color w:val="0000FF" w:themeColor="hyperlink"/>
      <w:u w:val="single"/>
    </w:rPr>
  </w:style>
  <w:style w:type="paragraph" w:styleId="Textbubliny">
    <w:name w:val="Balloon Text"/>
    <w:basedOn w:val="Normln"/>
    <w:link w:val="TextbublinyChar"/>
    <w:uiPriority w:val="99"/>
    <w:semiHidden/>
    <w:unhideWhenUsed/>
    <w:rsid w:val="007B590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B5906"/>
    <w:rPr>
      <w:rFonts w:ascii="Tahoma" w:hAnsi="Tahoma" w:cs="Tahoma"/>
      <w:sz w:val="16"/>
      <w:szCs w:val="16"/>
    </w:rPr>
  </w:style>
  <w:style w:type="paragraph" w:styleId="Obsah2">
    <w:name w:val="toc 2"/>
    <w:basedOn w:val="Normln"/>
    <w:next w:val="Normln"/>
    <w:autoRedefine/>
    <w:uiPriority w:val="39"/>
    <w:unhideWhenUsed/>
    <w:qFormat/>
    <w:rsid w:val="00762F7B"/>
    <w:pPr>
      <w:tabs>
        <w:tab w:val="left" w:pos="880"/>
        <w:tab w:val="right" w:leader="dot" w:pos="9062"/>
      </w:tabs>
      <w:spacing w:after="100"/>
      <w:ind w:left="220"/>
    </w:pPr>
    <w:rPr>
      <w:rFonts w:eastAsiaTheme="minorEastAsia"/>
      <w:lang w:eastAsia="cs-CZ"/>
    </w:rPr>
  </w:style>
  <w:style w:type="paragraph" w:styleId="Obsah3">
    <w:name w:val="toc 3"/>
    <w:basedOn w:val="Normln"/>
    <w:next w:val="Normln"/>
    <w:autoRedefine/>
    <w:uiPriority w:val="39"/>
    <w:unhideWhenUsed/>
    <w:qFormat/>
    <w:rsid w:val="00762F7B"/>
    <w:pPr>
      <w:tabs>
        <w:tab w:val="right" w:leader="dot" w:pos="9062"/>
      </w:tabs>
      <w:spacing w:after="100"/>
      <w:ind w:left="440"/>
    </w:pPr>
    <w:rPr>
      <w:rFonts w:eastAsiaTheme="minorEastAsia"/>
      <w:lang w:eastAsia="cs-CZ"/>
    </w:rPr>
  </w:style>
  <w:style w:type="paragraph" w:styleId="Zhlav">
    <w:name w:val="header"/>
    <w:basedOn w:val="Normln"/>
    <w:link w:val="ZhlavChar"/>
    <w:uiPriority w:val="99"/>
    <w:unhideWhenUsed/>
    <w:rsid w:val="00817C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7CFB"/>
  </w:style>
  <w:style w:type="paragraph" w:styleId="Zpat">
    <w:name w:val="footer"/>
    <w:basedOn w:val="Normln"/>
    <w:link w:val="ZpatChar"/>
    <w:uiPriority w:val="99"/>
    <w:unhideWhenUsed/>
    <w:rsid w:val="00817CF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CFB"/>
  </w:style>
  <w:style w:type="character" w:customStyle="1" w:styleId="Nadpis3Char">
    <w:name w:val="Nadpis 3 Char"/>
    <w:basedOn w:val="Standardnpsmoodstavce"/>
    <w:link w:val="Nadpis3"/>
    <w:uiPriority w:val="9"/>
    <w:rsid w:val="00E05935"/>
    <w:rPr>
      <w:rFonts w:asciiTheme="majorHAnsi" w:eastAsiaTheme="majorEastAsia" w:hAnsiTheme="majorHAnsi" w:cstheme="majorBidi"/>
      <w:b/>
      <w:bCs/>
      <w:color w:val="4F81BD" w:themeColor="accent1"/>
    </w:rPr>
  </w:style>
  <w:style w:type="character" w:styleId="Odkaznakoment">
    <w:name w:val="annotation reference"/>
    <w:uiPriority w:val="99"/>
    <w:semiHidden/>
    <w:rsid w:val="000F7ED4"/>
    <w:rPr>
      <w:rFonts w:ascii="Times New Roman" w:hAnsi="Times New Roman" w:cs="Times New Roman"/>
      <w:sz w:val="16"/>
      <w:szCs w:val="16"/>
    </w:rPr>
  </w:style>
  <w:style w:type="paragraph" w:styleId="Textkomente">
    <w:name w:val="annotation text"/>
    <w:basedOn w:val="Normln"/>
    <w:link w:val="TextkomenteChar"/>
    <w:uiPriority w:val="99"/>
    <w:semiHidden/>
    <w:rsid w:val="000F7ED4"/>
    <w:pPr>
      <w:spacing w:line="240" w:lineRule="auto"/>
      <w:jc w:val="both"/>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0F7ED4"/>
    <w:rPr>
      <w:rFonts w:ascii="Times New Roman" w:eastAsia="Times New Roman" w:hAnsi="Times New Roman" w:cs="Times New Roman"/>
      <w:sz w:val="20"/>
      <w:szCs w:val="20"/>
    </w:rPr>
  </w:style>
  <w:style w:type="table" w:customStyle="1" w:styleId="Mkatabulky1">
    <w:name w:val="Mřížka tabulky1"/>
    <w:basedOn w:val="Normlntabulka"/>
    <w:next w:val="Mkatabulky"/>
    <w:uiPriority w:val="59"/>
    <w:rsid w:val="000F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qFormat/>
    <w:rsid w:val="000F7ED4"/>
    <w:pPr>
      <w:ind w:left="720"/>
      <w:jc w:val="both"/>
    </w:pPr>
    <w:rPr>
      <w:rFonts w:ascii="Times New Roman" w:eastAsia="Times New Roman" w:hAnsi="Times New Roman" w:cs="Times New Roman"/>
      <w:sz w:val="24"/>
      <w:szCs w:val="24"/>
    </w:rPr>
  </w:style>
  <w:style w:type="table" w:styleId="Mkatabulky">
    <w:name w:val="Table Grid"/>
    <w:basedOn w:val="Normlntabulka"/>
    <w:uiPriority w:val="59"/>
    <w:rsid w:val="000F7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076E1B"/>
    <w:pPr>
      <w:spacing w:line="240" w:lineRule="auto"/>
      <w:jc w:val="both"/>
    </w:pPr>
    <w:rPr>
      <w:rFonts w:ascii="Times New Roman" w:eastAsia="Times New Roman" w:hAnsi="Times New Roman" w:cs="Times New Roman"/>
      <w:b/>
      <w:bCs/>
      <w:sz w:val="18"/>
      <w:szCs w:val="18"/>
    </w:rPr>
  </w:style>
  <w:style w:type="character" w:customStyle="1" w:styleId="OdstavecseseznamemChar">
    <w:name w:val="Odstavec se seznamem Char"/>
    <w:aliases w:val="Nad Char,Odstavec cíl se seznamem Char,Odstavec se seznamem5 Char,Odstavec_muj Char"/>
    <w:basedOn w:val="Standardnpsmoodstavce"/>
    <w:link w:val="Odstavecseseznamem"/>
    <w:uiPriority w:val="34"/>
    <w:locked/>
    <w:rsid w:val="00312943"/>
  </w:style>
  <w:style w:type="paragraph" w:customStyle="1" w:styleId="OM-nadpis1">
    <w:name w:val="OM - nadpis 1"/>
    <w:basedOn w:val="Normln"/>
    <w:next w:val="Normln"/>
    <w:uiPriority w:val="99"/>
    <w:qFormat/>
    <w:rsid w:val="00312943"/>
    <w:pPr>
      <w:pageBreakBefore/>
      <w:numPr>
        <w:numId w:val="2"/>
      </w:numPr>
      <w:spacing w:before="360" w:after="360" w:line="240" w:lineRule="auto"/>
    </w:pPr>
    <w:rPr>
      <w:rFonts w:ascii="Arial" w:hAnsi="Arial" w:cs="Arial"/>
      <w:b/>
      <w:sz w:val="24"/>
      <w:szCs w:val="20"/>
    </w:rPr>
  </w:style>
  <w:style w:type="paragraph" w:customStyle="1" w:styleId="OM-nadpis2">
    <w:name w:val="OM - nadpis 2"/>
    <w:basedOn w:val="Normln"/>
    <w:next w:val="Normln"/>
    <w:uiPriority w:val="99"/>
    <w:qFormat/>
    <w:rsid w:val="00312943"/>
    <w:pPr>
      <w:numPr>
        <w:ilvl w:val="1"/>
        <w:numId w:val="2"/>
      </w:numPr>
      <w:spacing w:before="240" w:after="240" w:line="240" w:lineRule="auto"/>
      <w:jc w:val="both"/>
    </w:pPr>
    <w:rPr>
      <w:rFonts w:ascii="Arial" w:hAnsi="Arial" w:cs="Arial"/>
      <w:b/>
      <w:szCs w:val="20"/>
    </w:rPr>
  </w:style>
  <w:style w:type="paragraph" w:customStyle="1" w:styleId="OM-nadpis4">
    <w:name w:val="OM - nadpis 4"/>
    <w:basedOn w:val="Normln"/>
    <w:next w:val="Normln"/>
    <w:uiPriority w:val="99"/>
    <w:qFormat/>
    <w:rsid w:val="00312943"/>
    <w:pPr>
      <w:numPr>
        <w:ilvl w:val="3"/>
        <w:numId w:val="2"/>
      </w:numPr>
      <w:spacing w:after="120" w:line="240" w:lineRule="auto"/>
      <w:jc w:val="both"/>
      <w:outlineLvl w:val="3"/>
    </w:pPr>
    <w:rPr>
      <w:rFonts w:ascii="Arial" w:hAnsi="Arial" w:cs="Arial"/>
      <w:b/>
      <w:sz w:val="20"/>
      <w:szCs w:val="20"/>
    </w:rPr>
  </w:style>
  <w:style w:type="paragraph" w:customStyle="1" w:styleId="OM-napdis3">
    <w:name w:val="OM - napdis 3"/>
    <w:basedOn w:val="Normln"/>
    <w:next w:val="Normln"/>
    <w:uiPriority w:val="99"/>
    <w:qFormat/>
    <w:rsid w:val="00312943"/>
    <w:pPr>
      <w:numPr>
        <w:ilvl w:val="2"/>
        <w:numId w:val="2"/>
      </w:numPr>
      <w:spacing w:before="120" w:after="120" w:line="240" w:lineRule="auto"/>
      <w:jc w:val="both"/>
    </w:pPr>
    <w:rPr>
      <w:rFonts w:ascii="Arial" w:hAnsi="Arial" w:cs="Arial"/>
      <w:b/>
      <w:i/>
      <w:sz w:val="20"/>
      <w:szCs w:val="20"/>
    </w:rPr>
  </w:style>
  <w:style w:type="paragraph" w:customStyle="1" w:styleId="OMPlohy1">
    <w:name w:val="OM_Přílohy1"/>
    <w:basedOn w:val="Normln"/>
    <w:next w:val="Normln"/>
    <w:qFormat/>
    <w:rsid w:val="00312943"/>
    <w:pPr>
      <w:numPr>
        <w:numId w:val="1"/>
      </w:numPr>
      <w:spacing w:after="120" w:line="240" w:lineRule="auto"/>
      <w:jc w:val="both"/>
    </w:pPr>
    <w:rPr>
      <w:rFonts w:ascii="Arial" w:hAnsi="Arial"/>
      <w:sz w:val="24"/>
      <w:szCs w:val="20"/>
    </w:rPr>
  </w:style>
  <w:style w:type="paragraph" w:customStyle="1" w:styleId="OMPlohy11">
    <w:name w:val="OM_Přílohy1.1"/>
    <w:basedOn w:val="Normln"/>
    <w:next w:val="Normln"/>
    <w:qFormat/>
    <w:rsid w:val="00312943"/>
    <w:pPr>
      <w:numPr>
        <w:ilvl w:val="1"/>
        <w:numId w:val="1"/>
      </w:numPr>
      <w:spacing w:before="240" w:after="240" w:line="240" w:lineRule="auto"/>
      <w:ind w:left="714" w:hanging="357"/>
      <w:jc w:val="both"/>
    </w:pPr>
    <w:rPr>
      <w:rFonts w:ascii="Arial" w:hAnsi="Arial"/>
      <w:szCs w:val="20"/>
    </w:rPr>
  </w:style>
  <w:style w:type="paragraph" w:customStyle="1" w:styleId="OM-nadpis5">
    <w:name w:val="OM - nadpis 5"/>
    <w:basedOn w:val="Normln"/>
    <w:next w:val="Normln"/>
    <w:link w:val="OM-nadpis5Char"/>
    <w:uiPriority w:val="99"/>
    <w:qFormat/>
    <w:rsid w:val="00312943"/>
    <w:pPr>
      <w:numPr>
        <w:ilvl w:val="4"/>
        <w:numId w:val="2"/>
      </w:numPr>
      <w:spacing w:after="120" w:line="240" w:lineRule="auto"/>
      <w:jc w:val="both"/>
    </w:pPr>
    <w:rPr>
      <w:rFonts w:ascii="Arial" w:hAnsi="Arial"/>
      <w:i/>
      <w:sz w:val="20"/>
      <w:szCs w:val="20"/>
    </w:rPr>
  </w:style>
  <w:style w:type="character" w:customStyle="1" w:styleId="OM-nadpis5Char">
    <w:name w:val="OM - nadpis 5 Char"/>
    <w:basedOn w:val="Standardnpsmoodstavce"/>
    <w:link w:val="OM-nadpis5"/>
    <w:uiPriority w:val="99"/>
    <w:rsid w:val="00312943"/>
    <w:rPr>
      <w:rFonts w:ascii="Arial" w:hAnsi="Arial"/>
      <w:i/>
      <w:sz w:val="20"/>
      <w:szCs w:val="20"/>
    </w:rPr>
  </w:style>
  <w:style w:type="paragraph" w:customStyle="1" w:styleId="OMPlohy111">
    <w:name w:val="OM_Přílohy1.1.1"/>
    <w:basedOn w:val="Normln"/>
    <w:next w:val="Normln"/>
    <w:qFormat/>
    <w:rsid w:val="00312943"/>
    <w:pPr>
      <w:numPr>
        <w:ilvl w:val="2"/>
        <w:numId w:val="1"/>
      </w:numPr>
      <w:spacing w:after="120" w:line="240" w:lineRule="auto"/>
      <w:jc w:val="both"/>
    </w:pPr>
    <w:rPr>
      <w:rFonts w:ascii="Arial" w:hAnsi="Arial"/>
      <w:b/>
      <w:sz w:val="20"/>
      <w:szCs w:val="20"/>
    </w:rPr>
  </w:style>
  <w:style w:type="paragraph" w:customStyle="1" w:styleId="OMPlohy1111">
    <w:name w:val="OM_Přílohy1.1.1.1"/>
    <w:basedOn w:val="Normln"/>
    <w:next w:val="Normln"/>
    <w:qFormat/>
    <w:rsid w:val="00312943"/>
    <w:pPr>
      <w:numPr>
        <w:ilvl w:val="3"/>
        <w:numId w:val="1"/>
      </w:numPr>
      <w:spacing w:after="120" w:line="240" w:lineRule="auto"/>
      <w:jc w:val="both"/>
    </w:pPr>
    <w:rPr>
      <w:rFonts w:ascii="Arial" w:hAnsi="Arial"/>
      <w:b/>
      <w:i/>
      <w:sz w:val="20"/>
      <w:szCs w:val="20"/>
    </w:rPr>
  </w:style>
  <w:style w:type="paragraph" w:customStyle="1" w:styleId="OM-nadpis6">
    <w:name w:val="OM - nadpis 6"/>
    <w:basedOn w:val="Normln"/>
    <w:next w:val="Normln"/>
    <w:uiPriority w:val="99"/>
    <w:qFormat/>
    <w:rsid w:val="00312943"/>
    <w:pPr>
      <w:numPr>
        <w:ilvl w:val="5"/>
        <w:numId w:val="2"/>
      </w:numPr>
      <w:spacing w:after="120" w:line="240" w:lineRule="auto"/>
      <w:jc w:val="both"/>
    </w:pPr>
    <w:rPr>
      <w:rFonts w:ascii="Arial" w:hAnsi="Arial"/>
      <w:sz w:val="20"/>
      <w:szCs w:val="20"/>
    </w:rPr>
  </w:style>
  <w:style w:type="character" w:customStyle="1" w:styleId="st">
    <w:name w:val="st"/>
    <w:basedOn w:val="Standardnpsmoodstavce"/>
    <w:rsid w:val="00992B8C"/>
  </w:style>
  <w:style w:type="paragraph" w:styleId="Normlnweb">
    <w:name w:val="Normal (Web)"/>
    <w:basedOn w:val="Normln"/>
    <w:uiPriority w:val="99"/>
    <w:unhideWhenUsed/>
    <w:rsid w:val="00992B8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uiPriority w:val="9"/>
    <w:rsid w:val="00E05935"/>
    <w:rPr>
      <w:rFonts w:asciiTheme="majorHAnsi" w:eastAsiaTheme="majorEastAsia" w:hAnsiTheme="majorHAnsi" w:cstheme="majorBidi"/>
      <w:b/>
      <w:bCs/>
      <w:i/>
      <w:iCs/>
      <w:color w:val="4F81BD" w:themeColor="accent1"/>
    </w:rPr>
  </w:style>
  <w:style w:type="paragraph" w:customStyle="1" w:styleId="1slolnku">
    <w:name w:val="1 Číslo článku"/>
    <w:next w:val="Normln"/>
    <w:uiPriority w:val="99"/>
    <w:rsid w:val="00013F8F"/>
    <w:pPr>
      <w:keepNext/>
      <w:numPr>
        <w:numId w:val="3"/>
      </w:numPr>
      <w:suppressAutoHyphens/>
      <w:spacing w:before="360" w:after="0" w:line="240" w:lineRule="auto"/>
      <w:jc w:val="center"/>
    </w:pPr>
    <w:rPr>
      <w:rFonts w:ascii="Times New Roman" w:eastAsiaTheme="minorEastAsia" w:hAnsi="Times New Roman" w:cs="Times New Roman"/>
      <w:b/>
      <w:bCs/>
      <w:sz w:val="28"/>
      <w:szCs w:val="28"/>
      <w:u w:val="single"/>
      <w:lang w:eastAsia="cs-CZ"/>
    </w:rPr>
  </w:style>
  <w:style w:type="paragraph" w:customStyle="1" w:styleId="3Textodstavce">
    <w:name w:val="3 Text odstavce"/>
    <w:uiPriority w:val="99"/>
    <w:rsid w:val="00013F8F"/>
    <w:pPr>
      <w:numPr>
        <w:ilvl w:val="1"/>
        <w:numId w:val="3"/>
      </w:numPr>
      <w:suppressAutoHyphens/>
      <w:spacing w:before="120" w:after="0" w:line="240" w:lineRule="auto"/>
      <w:jc w:val="both"/>
    </w:pPr>
    <w:rPr>
      <w:rFonts w:ascii="Times New Roman" w:eastAsiaTheme="minorEastAsia" w:hAnsi="Times New Roman" w:cs="Times New Roman"/>
      <w:sz w:val="24"/>
      <w:szCs w:val="24"/>
      <w:lang w:eastAsia="cs-CZ"/>
    </w:rPr>
  </w:style>
  <w:style w:type="paragraph" w:customStyle="1" w:styleId="4Textbodu">
    <w:name w:val="4 Text bodu"/>
    <w:uiPriority w:val="99"/>
    <w:rsid w:val="00013F8F"/>
    <w:pPr>
      <w:numPr>
        <w:ilvl w:val="2"/>
        <w:numId w:val="3"/>
      </w:numPr>
      <w:suppressAutoHyphens/>
      <w:spacing w:before="60" w:after="0" w:line="240" w:lineRule="auto"/>
      <w:jc w:val="both"/>
    </w:pPr>
    <w:rPr>
      <w:rFonts w:ascii="Times New Roman" w:eastAsiaTheme="minorEastAsia" w:hAnsi="Times New Roman" w:cs="Times New Roman"/>
      <w:sz w:val="24"/>
      <w:szCs w:val="24"/>
      <w:lang w:eastAsia="cs-CZ"/>
    </w:rPr>
  </w:style>
  <w:style w:type="paragraph" w:customStyle="1" w:styleId="5Textpsmena">
    <w:name w:val="5 Text písmena"/>
    <w:basedOn w:val="Normln"/>
    <w:uiPriority w:val="99"/>
    <w:rsid w:val="00013F8F"/>
    <w:pPr>
      <w:numPr>
        <w:ilvl w:val="3"/>
        <w:numId w:val="3"/>
      </w:numPr>
      <w:suppressAutoHyphens/>
      <w:spacing w:before="60" w:after="0" w:line="240" w:lineRule="auto"/>
      <w:ind w:left="1417" w:hanging="425"/>
      <w:jc w:val="both"/>
    </w:pPr>
    <w:rPr>
      <w:rFonts w:ascii="Times New Roman" w:eastAsiaTheme="minorEastAsia" w:hAnsi="Times New Roman" w:cs="Times New Roman"/>
      <w:sz w:val="24"/>
      <w:szCs w:val="24"/>
      <w:lang w:eastAsia="cs-CZ"/>
    </w:rPr>
  </w:style>
  <w:style w:type="character" w:styleId="Sledovanodkaz">
    <w:name w:val="FollowedHyperlink"/>
    <w:basedOn w:val="Standardnpsmoodstavce"/>
    <w:uiPriority w:val="99"/>
    <w:semiHidden/>
    <w:unhideWhenUsed/>
    <w:rsid w:val="006E0AA7"/>
    <w:rPr>
      <w:color w:val="800080" w:themeColor="followedHyperlink"/>
      <w:u w:val="single"/>
    </w:rPr>
  </w:style>
  <w:style w:type="paragraph" w:styleId="Obsah4">
    <w:name w:val="toc 4"/>
    <w:basedOn w:val="Normln"/>
    <w:next w:val="Normln"/>
    <w:autoRedefine/>
    <w:uiPriority w:val="39"/>
    <w:unhideWhenUsed/>
    <w:rsid w:val="00B129DD"/>
    <w:pPr>
      <w:spacing w:after="100"/>
      <w:ind w:left="660"/>
    </w:pPr>
    <w:rPr>
      <w:rFonts w:eastAsiaTheme="minorEastAsia"/>
      <w:lang w:eastAsia="cs-CZ"/>
    </w:rPr>
  </w:style>
  <w:style w:type="paragraph" w:styleId="Obsah5">
    <w:name w:val="toc 5"/>
    <w:basedOn w:val="Normln"/>
    <w:next w:val="Normln"/>
    <w:autoRedefine/>
    <w:uiPriority w:val="39"/>
    <w:unhideWhenUsed/>
    <w:rsid w:val="00B129DD"/>
    <w:pPr>
      <w:spacing w:after="100"/>
      <w:ind w:left="880"/>
    </w:pPr>
    <w:rPr>
      <w:rFonts w:eastAsiaTheme="minorEastAsia"/>
      <w:lang w:eastAsia="cs-CZ"/>
    </w:rPr>
  </w:style>
  <w:style w:type="paragraph" w:styleId="Obsah6">
    <w:name w:val="toc 6"/>
    <w:basedOn w:val="Normln"/>
    <w:next w:val="Normln"/>
    <w:autoRedefine/>
    <w:uiPriority w:val="39"/>
    <w:unhideWhenUsed/>
    <w:rsid w:val="00B129DD"/>
    <w:pPr>
      <w:spacing w:after="100"/>
      <w:ind w:left="1100"/>
    </w:pPr>
    <w:rPr>
      <w:rFonts w:eastAsiaTheme="minorEastAsia"/>
      <w:lang w:eastAsia="cs-CZ"/>
    </w:rPr>
  </w:style>
  <w:style w:type="paragraph" w:styleId="Obsah7">
    <w:name w:val="toc 7"/>
    <w:basedOn w:val="Normln"/>
    <w:next w:val="Normln"/>
    <w:autoRedefine/>
    <w:uiPriority w:val="39"/>
    <w:unhideWhenUsed/>
    <w:rsid w:val="00B129DD"/>
    <w:pPr>
      <w:spacing w:after="100"/>
      <w:ind w:left="1320"/>
    </w:pPr>
    <w:rPr>
      <w:rFonts w:eastAsiaTheme="minorEastAsia"/>
      <w:lang w:eastAsia="cs-CZ"/>
    </w:rPr>
  </w:style>
  <w:style w:type="paragraph" w:styleId="Obsah8">
    <w:name w:val="toc 8"/>
    <w:basedOn w:val="Normln"/>
    <w:next w:val="Normln"/>
    <w:autoRedefine/>
    <w:uiPriority w:val="39"/>
    <w:unhideWhenUsed/>
    <w:rsid w:val="00B129DD"/>
    <w:pPr>
      <w:spacing w:after="100"/>
      <w:ind w:left="1540"/>
    </w:pPr>
    <w:rPr>
      <w:rFonts w:eastAsiaTheme="minorEastAsia"/>
      <w:lang w:eastAsia="cs-CZ"/>
    </w:rPr>
  </w:style>
  <w:style w:type="paragraph" w:styleId="Obsah9">
    <w:name w:val="toc 9"/>
    <w:basedOn w:val="Normln"/>
    <w:next w:val="Normln"/>
    <w:autoRedefine/>
    <w:uiPriority w:val="39"/>
    <w:unhideWhenUsed/>
    <w:rsid w:val="00B129DD"/>
    <w:pPr>
      <w:spacing w:after="100"/>
      <w:ind w:left="1760"/>
    </w:pPr>
    <w:rPr>
      <w:rFonts w:eastAsiaTheme="minorEastAsia"/>
      <w:lang w:eastAsia="cs-CZ"/>
    </w:rPr>
  </w:style>
  <w:style w:type="paragraph" w:styleId="Bezmezer">
    <w:name w:val="No Spacing"/>
    <w:uiPriority w:val="1"/>
    <w:qFormat/>
    <w:rsid w:val="00FF774F"/>
    <w:pPr>
      <w:spacing w:after="0" w:line="240" w:lineRule="auto"/>
    </w:pPr>
  </w:style>
  <w:style w:type="paragraph" w:styleId="Pedmtkomente">
    <w:name w:val="annotation subject"/>
    <w:basedOn w:val="Textkomente"/>
    <w:next w:val="Textkomente"/>
    <w:link w:val="PedmtkomenteChar"/>
    <w:uiPriority w:val="99"/>
    <w:semiHidden/>
    <w:unhideWhenUsed/>
    <w:rsid w:val="00FF774F"/>
    <w:pPr>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FF774F"/>
    <w:rPr>
      <w:rFonts w:ascii="Times New Roman" w:eastAsia="Times New Roman" w:hAnsi="Times New Roman" w:cs="Times New Roman"/>
      <w:b/>
      <w:bCs/>
      <w:sz w:val="20"/>
      <w:szCs w:val="20"/>
    </w:rPr>
  </w:style>
  <w:style w:type="paragraph" w:styleId="Textvysvtlivek">
    <w:name w:val="endnote text"/>
    <w:basedOn w:val="Normln"/>
    <w:link w:val="TextvysvtlivekChar"/>
    <w:uiPriority w:val="99"/>
    <w:semiHidden/>
    <w:unhideWhenUsed/>
    <w:rsid w:val="00FF774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F774F"/>
    <w:rPr>
      <w:sz w:val="20"/>
      <w:szCs w:val="20"/>
    </w:rPr>
  </w:style>
  <w:style w:type="character" w:styleId="Odkaznavysvtlivky">
    <w:name w:val="endnote reference"/>
    <w:basedOn w:val="Standardnpsmoodstavce"/>
    <w:uiPriority w:val="99"/>
    <w:semiHidden/>
    <w:unhideWhenUsed/>
    <w:rsid w:val="00FF774F"/>
    <w:rPr>
      <w:vertAlign w:val="superscript"/>
    </w:rPr>
  </w:style>
  <w:style w:type="paragraph" w:styleId="Textpoznpodarou">
    <w:name w:val="footnote text"/>
    <w:aliases w:val="Footnote,Podrozdzia3,Podrozdział,Schriftart: 10 pt,Schriftart: 8 pt,Schriftart: 9 pt,pozn. pod čarou"/>
    <w:basedOn w:val="Normln"/>
    <w:link w:val="TextpoznpodarouChar"/>
    <w:uiPriority w:val="99"/>
    <w:unhideWhenUsed/>
    <w:rsid w:val="00FF774F"/>
    <w:pPr>
      <w:spacing w:after="0" w:line="240" w:lineRule="auto"/>
    </w:pPr>
    <w:rPr>
      <w:sz w:val="20"/>
      <w:szCs w:val="20"/>
    </w:rPr>
  </w:style>
  <w:style w:type="character" w:customStyle="1" w:styleId="TextpoznpodarouChar">
    <w:name w:val="Text pozn. pod čarou Char"/>
    <w:aliases w:val="Footnote Char,Podrozdzia3 Char,Podrozdział Char,Schriftart: 10 pt Char,Schriftart: 8 pt Char,Schriftart: 9 pt Char,pozn. pod čarou Char"/>
    <w:basedOn w:val="Standardnpsmoodstavce"/>
    <w:link w:val="Textpoznpodarou"/>
    <w:uiPriority w:val="99"/>
    <w:rsid w:val="00FF774F"/>
    <w:rPr>
      <w:sz w:val="20"/>
      <w:szCs w:val="20"/>
    </w:rPr>
  </w:style>
  <w:style w:type="character" w:styleId="Znakapoznpodarou">
    <w:name w:val="footnote reference"/>
    <w:basedOn w:val="Standardnpsmoodstavce"/>
    <w:uiPriority w:val="99"/>
    <w:semiHidden/>
    <w:unhideWhenUsed/>
    <w:rsid w:val="00FF774F"/>
    <w:rPr>
      <w:vertAlign w:val="superscript"/>
    </w:rPr>
  </w:style>
  <w:style w:type="paragraph" w:styleId="Revize">
    <w:name w:val="Revision"/>
    <w:hidden/>
    <w:uiPriority w:val="99"/>
    <w:semiHidden/>
    <w:rsid w:val="00FF774F"/>
    <w:pPr>
      <w:spacing w:after="0" w:line="240" w:lineRule="auto"/>
    </w:pPr>
  </w:style>
  <w:style w:type="character" w:styleId="Zdraznn">
    <w:name w:val="Emphasis"/>
    <w:basedOn w:val="Standardnpsmoodstavce"/>
    <w:uiPriority w:val="20"/>
    <w:qFormat/>
    <w:rsid w:val="007D4D78"/>
    <w:rPr>
      <w:i/>
      <w:iCs/>
    </w:rPr>
  </w:style>
  <w:style w:type="paragraph" w:customStyle="1" w:styleId="Odrkybod">
    <w:name w:val="Odrážky_bod"/>
    <w:basedOn w:val="Odstavecseseznamem"/>
    <w:link w:val="OdrkybodChar"/>
    <w:uiPriority w:val="99"/>
    <w:qFormat/>
    <w:rsid w:val="00761FBC"/>
    <w:pPr>
      <w:numPr>
        <w:numId w:val="4"/>
      </w:numPr>
      <w:spacing w:before="120" w:after="120" w:line="360" w:lineRule="auto"/>
      <w:jc w:val="both"/>
    </w:pPr>
    <w:rPr>
      <w:rFonts w:ascii="Arial" w:hAnsi="Arial" w:cs="Arial"/>
      <w:sz w:val="20"/>
      <w:szCs w:val="20"/>
    </w:rPr>
  </w:style>
  <w:style w:type="character" w:customStyle="1" w:styleId="OdrkybodChar">
    <w:name w:val="Odrážky_bod Char"/>
    <w:basedOn w:val="OdstavecseseznamemChar"/>
    <w:link w:val="Odrkybod"/>
    <w:uiPriority w:val="99"/>
    <w:rsid w:val="00761FBC"/>
    <w:rPr>
      <w:rFonts w:ascii="Arial" w:hAnsi="Arial" w:cs="Arial"/>
      <w:sz w:val="20"/>
      <w:szCs w:val="20"/>
    </w:rPr>
  </w:style>
  <w:style w:type="paragraph" w:customStyle="1" w:styleId="Odrkykrouek">
    <w:name w:val="Odrážky_kroužek"/>
    <w:basedOn w:val="Odrkybod"/>
    <w:link w:val="OdrkykrouekChar"/>
    <w:uiPriority w:val="99"/>
    <w:qFormat/>
    <w:rsid w:val="00761FBC"/>
    <w:pPr>
      <w:numPr>
        <w:numId w:val="0"/>
      </w:numPr>
    </w:pPr>
  </w:style>
  <w:style w:type="paragraph" w:customStyle="1" w:styleId="Odrkya">
    <w:name w:val="Odrážky_a)"/>
    <w:basedOn w:val="Odstavecseseznamem"/>
    <w:next w:val="Normln"/>
    <w:link w:val="OdrkyaChar"/>
    <w:qFormat/>
    <w:rsid w:val="00EF303A"/>
    <w:pPr>
      <w:numPr>
        <w:numId w:val="5"/>
      </w:numPr>
      <w:spacing w:before="120" w:after="120" w:line="360" w:lineRule="auto"/>
      <w:jc w:val="both"/>
    </w:pPr>
    <w:rPr>
      <w:rFonts w:ascii="Arial" w:hAnsi="Arial" w:cs="Arial"/>
      <w:sz w:val="20"/>
      <w:szCs w:val="20"/>
    </w:rPr>
  </w:style>
  <w:style w:type="character" w:customStyle="1" w:styleId="OdrkyaChar">
    <w:name w:val="Odrážky_a) Char"/>
    <w:basedOn w:val="OdstavecseseznamemChar"/>
    <w:link w:val="Odrkya"/>
    <w:rsid w:val="00EF303A"/>
    <w:rPr>
      <w:rFonts w:ascii="Arial" w:hAnsi="Arial" w:cs="Arial"/>
      <w:sz w:val="20"/>
      <w:szCs w:val="20"/>
    </w:rPr>
  </w:style>
  <w:style w:type="paragraph" w:customStyle="1" w:styleId="Default">
    <w:name w:val="Default"/>
    <w:rsid w:val="00C65C1E"/>
    <w:pPr>
      <w:autoSpaceDE w:val="0"/>
      <w:autoSpaceDN w:val="0"/>
      <w:adjustRightInd w:val="0"/>
      <w:spacing w:after="0" w:line="240" w:lineRule="auto"/>
    </w:pPr>
    <w:rPr>
      <w:rFonts w:ascii="Arial" w:hAnsi="Arial" w:cs="Arial"/>
      <w:color w:val="000000"/>
      <w:sz w:val="24"/>
      <w:szCs w:val="24"/>
    </w:rPr>
  </w:style>
  <w:style w:type="paragraph" w:customStyle="1" w:styleId="TextA">
    <w:name w:val="Text A"/>
    <w:rsid w:val="00C65C1E"/>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cs-CZ"/>
    </w:rPr>
  </w:style>
  <w:style w:type="numbering" w:customStyle="1" w:styleId="List0">
    <w:name w:val="List 0"/>
    <w:basedOn w:val="Bezseznamu"/>
    <w:rsid w:val="00C65C1E"/>
    <w:pPr>
      <w:numPr>
        <w:numId w:val="7"/>
      </w:numPr>
    </w:pPr>
  </w:style>
  <w:style w:type="numbering" w:customStyle="1" w:styleId="List1">
    <w:name w:val="List 1"/>
    <w:basedOn w:val="Bezseznamu"/>
    <w:rsid w:val="00C65C1E"/>
    <w:pPr>
      <w:numPr>
        <w:numId w:val="8"/>
      </w:numPr>
    </w:pPr>
  </w:style>
  <w:style w:type="character" w:customStyle="1" w:styleId="OdrkykrouekChar">
    <w:name w:val="Odrážky_kroužek Char"/>
    <w:basedOn w:val="OdrkybodChar"/>
    <w:link w:val="Odrkykrouek"/>
    <w:uiPriority w:val="99"/>
    <w:rsid w:val="00C65C1E"/>
    <w:rPr>
      <w:rFonts w:ascii="Arial" w:hAnsi="Arial" w:cs="Arial"/>
      <w:sz w:val="20"/>
      <w:szCs w:val="20"/>
    </w:rPr>
  </w:style>
  <w:style w:type="paragraph" w:customStyle="1" w:styleId="VchozA">
    <w:name w:val="Výchozí A"/>
    <w:rsid w:val="00E6336C"/>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cs-CZ"/>
    </w:rPr>
  </w:style>
  <w:style w:type="paragraph" w:customStyle="1" w:styleId="Odrky10">
    <w:name w:val="Odrážky_1)_0ř"/>
    <w:basedOn w:val="Normln"/>
    <w:next w:val="Normln"/>
    <w:link w:val="Odrky10Char"/>
    <w:qFormat/>
    <w:rsid w:val="004E49D1"/>
    <w:pPr>
      <w:numPr>
        <w:numId w:val="9"/>
      </w:numPr>
      <w:tabs>
        <w:tab w:val="num" w:pos="360"/>
      </w:tabs>
      <w:spacing w:before="120" w:after="120" w:line="240" w:lineRule="auto"/>
      <w:ind w:left="720"/>
      <w:jc w:val="both"/>
    </w:pPr>
    <w:rPr>
      <w:rFonts w:ascii="Arial" w:hAnsi="Arial" w:cs="Arial"/>
      <w:sz w:val="20"/>
      <w:szCs w:val="20"/>
    </w:rPr>
  </w:style>
  <w:style w:type="character" w:customStyle="1" w:styleId="Odrky10Char">
    <w:name w:val="Odrážky_1)_0ř Char"/>
    <w:basedOn w:val="Standardnpsmoodstavce"/>
    <w:link w:val="Odrky10"/>
    <w:rsid w:val="004E49D1"/>
    <w:rPr>
      <w:rFonts w:ascii="Arial" w:hAnsi="Arial" w:cs="Arial"/>
      <w:sz w:val="20"/>
      <w:szCs w:val="20"/>
    </w:rPr>
  </w:style>
  <w:style w:type="paragraph" w:customStyle="1" w:styleId="CharChar1">
    <w:name w:val="Char Char1"/>
    <w:basedOn w:val="Normln"/>
    <w:rsid w:val="00FE4DE3"/>
    <w:pPr>
      <w:spacing w:after="160" w:line="240" w:lineRule="exact"/>
    </w:pPr>
    <w:rPr>
      <w:rFonts w:ascii="Verdana" w:eastAsia="Times New Roman" w:hAnsi="Verdana" w:cs="Times New Roman"/>
      <w:sz w:val="20"/>
      <w:szCs w:val="20"/>
      <w:lang w:val="en-US"/>
    </w:rPr>
  </w:style>
  <w:style w:type="paragraph" w:customStyle="1" w:styleId="Odrky1">
    <w:name w:val="Odrážky_1)"/>
    <w:basedOn w:val="Odrkya"/>
    <w:qFormat/>
    <w:rsid w:val="00BD3F44"/>
    <w:pPr>
      <w:numPr>
        <w:numId w:val="17"/>
      </w:numPr>
      <w:spacing w:line="276" w:lineRule="auto"/>
    </w:pPr>
    <w:rPr>
      <w:rFonts w:asciiTheme="majorHAnsi" w:hAnsiTheme="majorHAnsi"/>
      <w:sz w:val="22"/>
      <w:szCs w:val="22"/>
    </w:rPr>
  </w:style>
  <w:style w:type="paragraph" w:customStyle="1" w:styleId="OdrkyI">
    <w:name w:val="Odrážky_I."/>
    <w:basedOn w:val="Odstavecseseznamem"/>
    <w:qFormat/>
    <w:rsid w:val="00800F50"/>
    <w:pPr>
      <w:numPr>
        <w:numId w:val="16"/>
      </w:numPr>
      <w:spacing w:before="120" w:after="120" w:line="360" w:lineRule="auto"/>
      <w:jc w:val="both"/>
    </w:pPr>
    <w:rPr>
      <w:rFonts w:ascii="Arial" w:hAnsi="Arial" w:cs="Arial"/>
      <w:sz w:val="20"/>
      <w:szCs w:val="20"/>
    </w:rPr>
  </w:style>
  <w:style w:type="paragraph" w:customStyle="1" w:styleId="CM4">
    <w:name w:val="CM4"/>
    <w:basedOn w:val="Default"/>
    <w:next w:val="Default"/>
    <w:uiPriority w:val="99"/>
    <w:rsid w:val="00593478"/>
    <w:rPr>
      <w:rFonts w:ascii="EUAlbertina" w:hAnsi="EUAlbertina" w:cstheme="minorBidi"/>
      <w:color w:val="auto"/>
    </w:rPr>
  </w:style>
  <w:style w:type="paragraph" w:customStyle="1" w:styleId="CharChar10">
    <w:name w:val="Char Char1_0"/>
    <w:basedOn w:val="Normln"/>
    <w:rsid w:val="00687E22"/>
    <w:pPr>
      <w:spacing w:after="160" w:line="240" w:lineRule="exact"/>
    </w:pPr>
    <w:rPr>
      <w:rFonts w:ascii="Verdana" w:eastAsia="Times New Roman" w:hAnsi="Verdana" w:cs="Times New Roman"/>
      <w:sz w:val="20"/>
      <w:szCs w:val="20"/>
      <w:lang w:val="en-US"/>
    </w:rPr>
  </w:style>
  <w:style w:type="character" w:customStyle="1" w:styleId="h1a">
    <w:name w:val="h1a"/>
    <w:basedOn w:val="Standardnpsmoodstavce"/>
    <w:rsid w:val="00B65787"/>
  </w:style>
  <w:style w:type="character" w:styleId="Zstupntext">
    <w:name w:val="Placeholder Text"/>
    <w:basedOn w:val="Standardnpsmoodstavce"/>
    <w:uiPriority w:val="99"/>
    <w:semiHidden/>
    <w:rsid w:val="002E79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96005">
      <w:bodyDiv w:val="1"/>
      <w:marLeft w:val="0"/>
      <w:marRight w:val="0"/>
      <w:marTop w:val="0"/>
      <w:marBottom w:val="0"/>
      <w:divBdr>
        <w:top w:val="none" w:sz="0" w:space="0" w:color="auto"/>
        <w:left w:val="none" w:sz="0" w:space="0" w:color="auto"/>
        <w:bottom w:val="none" w:sz="0" w:space="0" w:color="auto"/>
        <w:right w:val="none" w:sz="0" w:space="0" w:color="auto"/>
      </w:divBdr>
    </w:div>
    <w:div w:id="1880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vt.sfzp.cz/"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0C077-6E5A-4B76-9F01-EE01D093B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9073</Words>
  <Characters>53534</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Holková</dc:creator>
  <cp:keywords/>
  <dc:description/>
  <cp:lastModifiedBy>Jacko Ivan (MHMP, OCP)</cp:lastModifiedBy>
  <cp:revision>5</cp:revision>
  <cp:lastPrinted>2021-07-09T12:51:00Z</cp:lastPrinted>
  <dcterms:created xsi:type="dcterms:W3CDTF">2021-10-08T12:27:00Z</dcterms:created>
  <dcterms:modified xsi:type="dcterms:W3CDTF">2021-10-21T07:16:00Z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MZP/2018/780/1240</vt:lpwstr>
  </property>
  <property fmtid="{D5CDD505-2E9C-101B-9397-08002B2CF9AE}" pid="5" name="CJ_PostaDoruc_PisemnostOdpovedNa_Pisemnost">
    <vt:lpwstr>XXX-XXX-XXX</vt:lpwstr>
  </property>
  <property fmtid="{D5CDD505-2E9C-101B-9397-08002B2CF9AE}" pid="6" name="CJ_Spis_Pisemnost">
    <vt:lpwstr>CJ/SPIS/ROK</vt:lpwstr>
  </property>
  <property fmtid="{D5CDD505-2E9C-101B-9397-08002B2CF9AE}" pid="7" name="Contact_PostaOdes_All">
    <vt:lpwstr>ROZDĚLOVNÍK...</vt:lpwstr>
  </property>
  <property fmtid="{D5CDD505-2E9C-101B-9397-08002B2CF9AE}" pid="8" name="DatumNaroz">
    <vt:lpwstr/>
  </property>
  <property fmtid="{D5CDD505-2E9C-101B-9397-08002B2CF9AE}" pid="9" name="DatumPlatnosti_PisemnostTypZpristupneniInformaciZOSZ_Pisemnost">
    <vt:lpwstr>ZOSZ_DatumPlatnosti</vt:lpwstr>
  </property>
  <property fmtid="{D5CDD505-2E9C-101B-9397-08002B2CF9AE}" pid="10" name="DatumPoriz_Pisemnost">
    <vt:lpwstr>30.8.2018</vt:lpwstr>
  </property>
  <property fmtid="{D5CDD505-2E9C-101B-9397-08002B2CF9AE}" pid="11" name="DisplayName_SlozkaStupenUtajeniCollection_Slozka_Pisemnost">
    <vt:lpwstr/>
  </property>
  <property fmtid="{D5CDD505-2E9C-101B-9397-08002B2CF9AE}" pid="12" name="DisplayName_SpisovyUzel_PoziceZodpo_Pisemnost">
    <vt:lpwstr>Odbor ochrany ovzduší</vt:lpwstr>
  </property>
  <property fmtid="{D5CDD505-2E9C-101B-9397-08002B2CF9AE}" pid="13" name="DisplayName_UserPoriz_Pisemnost">
    <vt:lpwstr>Markéta Dömeová</vt:lpwstr>
  </property>
  <property fmtid="{D5CDD505-2E9C-101B-9397-08002B2CF9AE}" pid="14" name="DuvodZmeny_SlozkaStupenUtajeniCollection_Slozka_Pisemnost">
    <vt:lpwstr/>
  </property>
  <property fmtid="{D5CDD505-2E9C-101B-9397-08002B2CF9AE}" pid="15" name="EC_Pisemnost">
    <vt:lpwstr>ENV/2018/55234</vt:lpwstr>
  </property>
  <property fmtid="{D5CDD505-2E9C-101B-9397-08002B2CF9AE}" pid="16" name="Key_BarCode_Pisemnost">
    <vt:lpwstr>*B000186547*</vt:lpwstr>
  </property>
  <property fmtid="{D5CDD505-2E9C-101B-9397-08002B2CF9AE}" pid="17" name="KRukam">
    <vt:lpwstr>{KRukam}</vt:lpwstr>
  </property>
  <property fmtid="{D5CDD505-2E9C-101B-9397-08002B2CF9AE}" pid="18" name="NameAddress_Contact_SpisovyUzel_PoziceZodpo_Pisemnost">
    <vt:lpwstr>ADRESÁT SU...</vt:lpwstr>
  </property>
  <property fmtid="{D5CDD505-2E9C-101B-9397-08002B2CF9AE}" pid="19" name="Odkaz">
    <vt:lpwstr>ODKAZ</vt:lpwstr>
  </property>
  <property fmtid="{D5CDD505-2E9C-101B-9397-08002B2CF9AE}" pid="20" name="Password_PisemnostTypZpristupneniInformaciZOSZ_Pisemnost">
    <vt:lpwstr>ZOSZ_Password</vt:lpwstr>
  </property>
  <property fmtid="{D5CDD505-2E9C-101B-9397-08002B2CF9AE}" pid="21" name="PocetListuDokumentu_Pisemnost">
    <vt:lpwstr>1</vt:lpwstr>
  </property>
  <property fmtid="{D5CDD505-2E9C-101B-9397-08002B2CF9AE}" pid="22" name="PocetListu_Pisemnost">
    <vt:lpwstr>1/4</vt:lpwstr>
  </property>
  <property fmtid="{D5CDD505-2E9C-101B-9397-08002B2CF9AE}" pid="23" name="PocetPriloh_Pisemnost">
    <vt:lpwstr>4</vt:lpwstr>
  </property>
  <property fmtid="{D5CDD505-2E9C-101B-9397-08002B2CF9AE}" pid="24" name="Podpis">
    <vt:lpwstr/>
  </property>
  <property fmtid="{D5CDD505-2E9C-101B-9397-08002B2CF9AE}" pid="25" name="PostalAddress_Contact_SpisovyUzel_PoziceZodpo_Pisemnost">
    <vt:lpwstr>ADRESA SU...</vt:lpwstr>
  </property>
  <property fmtid="{D5CDD505-2E9C-101B-9397-08002B2CF9AE}" pid="26" name="RC">
    <vt:lpwstr/>
  </property>
  <property fmtid="{D5CDD505-2E9C-101B-9397-08002B2CF9AE}" pid="27" name="SkartacniZnakLhuta_PisemnostZnak">
    <vt:lpwstr>?/?</vt:lpwstr>
  </property>
  <property fmtid="{D5CDD505-2E9C-101B-9397-08002B2CF9AE}" pid="28" name="SmlouvaCislo">
    <vt:lpwstr>ČÍSLO SMLOUVY</vt:lpwstr>
  </property>
  <property fmtid="{D5CDD505-2E9C-101B-9397-08002B2CF9AE}" pid="29" name="SZ_Spis_Pisemnost">
    <vt:lpwstr>ZZZ-ZZZ-ZZZ</vt:lpwstr>
  </property>
  <property fmtid="{D5CDD505-2E9C-101B-9397-08002B2CF9AE}" pid="30" name="TEST">
    <vt:lpwstr>testovací pole</vt:lpwstr>
  </property>
  <property fmtid="{D5CDD505-2E9C-101B-9397-08002B2CF9AE}" pid="31" name="TypPrilohy_Pisemnost">
    <vt:lpwstr>4 el.s.</vt:lpwstr>
  </property>
  <property fmtid="{D5CDD505-2E9C-101B-9397-08002B2CF9AE}" pid="32" name="UserName_PisemnostTypZpristupneniInformaciZOSZ_Pisemnost">
    <vt:lpwstr>ZOSZ_UserName</vt:lpwstr>
  </property>
  <property fmtid="{D5CDD505-2E9C-101B-9397-08002B2CF9AE}" pid="33" name="Vec_Pisemnost">
    <vt:lpwstr>Fw: úprava Závazných pokynů pro účely 3. výzvy [zaevidoval: Kurt Dedic]</vt:lpwstr>
  </property>
  <property fmtid="{D5CDD505-2E9C-101B-9397-08002B2CF9AE}" pid="34" name="Zkratka_SpisovyUzel_PoziceZodpo_Pisemnost">
    <vt:lpwstr>780</vt:lpwstr>
  </property>
</Properties>
</file>